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1744"/>
        <w:gridCol w:w="4911"/>
        <w:gridCol w:w="2188"/>
      </w:tblGrid>
      <w:tr w:rsidR="00C23A98" w:rsidRPr="00815C78" w14:paraId="29BDF339" w14:textId="77777777" w:rsidTr="00C23A98">
        <w:trPr>
          <w:trHeight w:val="499"/>
        </w:trPr>
        <w:tc>
          <w:tcPr>
            <w:tcW w:w="9630" w:type="dxa"/>
            <w:gridSpan w:val="4"/>
          </w:tcPr>
          <w:p w14:paraId="38FBAA38" w14:textId="77777777" w:rsidR="00C23A98" w:rsidRPr="00815C78" w:rsidRDefault="00C23A98" w:rsidP="00291C05">
            <w:pPr>
              <w:spacing w:before="120" w:after="0" w:line="240" w:lineRule="auto"/>
              <w:jc w:val="center"/>
              <w:rPr>
                <w:rFonts w:ascii="Calibri" w:eastAsia="Gulim" w:hAnsi="Calibri" w:cs="Calibri"/>
                <w:b/>
                <w:sz w:val="24"/>
                <w:szCs w:val="24"/>
              </w:rPr>
            </w:pPr>
            <w:r w:rsidRPr="00815C78">
              <w:rPr>
                <w:rFonts w:ascii="Calibri" w:eastAsia="Gulim" w:hAnsi="Calibri" w:cs="Calibri"/>
                <w:b/>
                <w:sz w:val="24"/>
                <w:szCs w:val="24"/>
              </w:rPr>
              <w:t>Revision history</w:t>
            </w:r>
          </w:p>
        </w:tc>
      </w:tr>
      <w:tr w:rsidR="00C23A98" w:rsidRPr="00815C78" w14:paraId="2C3B6DB4" w14:textId="77777777" w:rsidTr="00C23A98">
        <w:trPr>
          <w:trHeight w:val="180"/>
        </w:trPr>
        <w:tc>
          <w:tcPr>
            <w:tcW w:w="787" w:type="dxa"/>
          </w:tcPr>
          <w:p w14:paraId="7728931E" w14:textId="77777777" w:rsidR="00C23A98" w:rsidRPr="00815C78" w:rsidRDefault="00C23A98" w:rsidP="00291C05">
            <w:pPr>
              <w:spacing w:after="0" w:line="240" w:lineRule="auto"/>
              <w:jc w:val="center"/>
              <w:rPr>
                <w:rFonts w:ascii="Calibri" w:eastAsia="Gulim" w:hAnsi="Calibri" w:cs="Calibri"/>
                <w:b/>
                <w:sz w:val="24"/>
                <w:szCs w:val="24"/>
              </w:rPr>
            </w:pPr>
            <w:r w:rsidRPr="00815C78">
              <w:rPr>
                <w:rFonts w:ascii="Calibri" w:eastAsia="Gulim" w:hAnsi="Calibri" w:cs="Calibri"/>
                <w:b/>
                <w:sz w:val="24"/>
                <w:szCs w:val="24"/>
              </w:rPr>
              <w:t>No</w:t>
            </w:r>
          </w:p>
        </w:tc>
        <w:tc>
          <w:tcPr>
            <w:tcW w:w="1744" w:type="dxa"/>
          </w:tcPr>
          <w:p w14:paraId="6AA0D5B0" w14:textId="77777777" w:rsidR="00C23A98" w:rsidRPr="00815C78" w:rsidRDefault="00C23A98" w:rsidP="00291C05">
            <w:pPr>
              <w:spacing w:after="0" w:line="240" w:lineRule="auto"/>
              <w:jc w:val="center"/>
              <w:rPr>
                <w:rFonts w:ascii="Calibri" w:eastAsia="Gulim" w:hAnsi="Calibri" w:cs="Calibri"/>
                <w:b/>
                <w:sz w:val="24"/>
                <w:szCs w:val="24"/>
              </w:rPr>
            </w:pPr>
            <w:r w:rsidRPr="00815C78">
              <w:rPr>
                <w:rFonts w:ascii="Calibri" w:eastAsia="Gulim" w:hAnsi="Calibri" w:cs="Calibri"/>
                <w:b/>
                <w:sz w:val="24"/>
                <w:szCs w:val="24"/>
              </w:rPr>
              <w:t>Revised date</w:t>
            </w:r>
          </w:p>
        </w:tc>
        <w:tc>
          <w:tcPr>
            <w:tcW w:w="4911" w:type="dxa"/>
          </w:tcPr>
          <w:p w14:paraId="3732C171" w14:textId="77777777" w:rsidR="00C23A98" w:rsidRPr="00815C78" w:rsidRDefault="00C23A98" w:rsidP="00291C05">
            <w:pPr>
              <w:spacing w:after="0" w:line="240" w:lineRule="auto"/>
              <w:jc w:val="center"/>
              <w:rPr>
                <w:rFonts w:ascii="Calibri" w:eastAsia="Gulim" w:hAnsi="Calibri" w:cs="Calibri"/>
                <w:b/>
                <w:sz w:val="24"/>
                <w:szCs w:val="24"/>
              </w:rPr>
            </w:pPr>
            <w:r w:rsidRPr="00815C78">
              <w:rPr>
                <w:rFonts w:ascii="Calibri" w:hAnsi="Calibri" w:cs="Calibri"/>
                <w:b/>
                <w:sz w:val="24"/>
                <w:szCs w:val="24"/>
              </w:rPr>
              <w:t xml:space="preserve">Contents </w:t>
            </w:r>
          </w:p>
        </w:tc>
        <w:tc>
          <w:tcPr>
            <w:tcW w:w="2188" w:type="dxa"/>
          </w:tcPr>
          <w:p w14:paraId="3133D33C" w14:textId="77777777" w:rsidR="00C23A98" w:rsidRPr="00815C78" w:rsidRDefault="00C23A98" w:rsidP="00291C05">
            <w:pPr>
              <w:spacing w:after="0" w:line="240" w:lineRule="auto"/>
              <w:jc w:val="center"/>
              <w:rPr>
                <w:rFonts w:ascii="Calibri" w:eastAsia="Gulim" w:hAnsi="Calibri" w:cs="Calibri"/>
                <w:b/>
                <w:sz w:val="24"/>
                <w:szCs w:val="24"/>
              </w:rPr>
            </w:pPr>
            <w:r w:rsidRPr="00815C78">
              <w:rPr>
                <w:rFonts w:ascii="Calibri" w:eastAsia="Gulim" w:hAnsi="Calibri" w:cs="Calibri"/>
                <w:b/>
                <w:sz w:val="24"/>
                <w:szCs w:val="24"/>
              </w:rPr>
              <w:t>Remarks</w:t>
            </w:r>
          </w:p>
        </w:tc>
      </w:tr>
      <w:tr w:rsidR="00312BE4" w:rsidRPr="00815C78" w14:paraId="7B393EF0" w14:textId="77777777" w:rsidTr="00C23A98">
        <w:trPr>
          <w:trHeight w:val="338"/>
        </w:trPr>
        <w:tc>
          <w:tcPr>
            <w:tcW w:w="787" w:type="dxa"/>
            <w:tcBorders>
              <w:bottom w:val="single" w:sz="4" w:space="0" w:color="auto"/>
            </w:tcBorders>
          </w:tcPr>
          <w:p w14:paraId="7EEC621C" w14:textId="6BE9F913" w:rsidR="00312BE4" w:rsidRPr="00815C78" w:rsidRDefault="00312BE4" w:rsidP="00312BE4">
            <w:pPr>
              <w:spacing w:before="100" w:beforeAutospacing="1" w:after="0" w:line="240" w:lineRule="auto"/>
              <w:jc w:val="center"/>
              <w:rPr>
                <w:rFonts w:ascii="Calibri" w:eastAsia="Gulim" w:hAnsi="Calibri" w:cs="Calibri"/>
                <w:spacing w:val="-20"/>
                <w:sz w:val="24"/>
                <w:szCs w:val="24"/>
              </w:rPr>
            </w:pPr>
            <w:r>
              <w:rPr>
                <w:rFonts w:ascii="Calibri" w:eastAsia="Gulim" w:hAnsi="Calibri" w:cs="Calibri"/>
                <w:spacing w:val="-20"/>
                <w:sz w:val="24"/>
                <w:szCs w:val="24"/>
              </w:rPr>
              <w:t>00</w:t>
            </w:r>
          </w:p>
        </w:tc>
        <w:tc>
          <w:tcPr>
            <w:tcW w:w="1744" w:type="dxa"/>
            <w:tcBorders>
              <w:bottom w:val="single" w:sz="4" w:space="0" w:color="auto"/>
            </w:tcBorders>
          </w:tcPr>
          <w:p w14:paraId="4D7CD690" w14:textId="6C1533E4" w:rsidR="00312BE4" w:rsidRPr="00815C78" w:rsidRDefault="00312BE4" w:rsidP="00312BE4">
            <w:pPr>
              <w:spacing w:after="0" w:line="240" w:lineRule="auto"/>
              <w:rPr>
                <w:rFonts w:ascii="Calibri" w:eastAsia="Gulim" w:hAnsi="Calibri" w:cs="Calibri"/>
                <w:spacing w:val="-20"/>
                <w:sz w:val="24"/>
                <w:szCs w:val="24"/>
              </w:rPr>
            </w:pPr>
            <w:r w:rsidRPr="007C1082">
              <w:t>13-07-2011</w:t>
            </w:r>
          </w:p>
        </w:tc>
        <w:tc>
          <w:tcPr>
            <w:tcW w:w="4911" w:type="dxa"/>
            <w:tcBorders>
              <w:bottom w:val="single" w:sz="4" w:space="0" w:color="auto"/>
            </w:tcBorders>
          </w:tcPr>
          <w:p w14:paraId="49403F09" w14:textId="78F1CD7A" w:rsidR="00312BE4" w:rsidRPr="00815C78" w:rsidRDefault="00312BE4" w:rsidP="00312BE4">
            <w:pPr>
              <w:widowControl w:val="0"/>
              <w:numPr>
                <w:ilvl w:val="0"/>
                <w:numId w:val="2"/>
              </w:numPr>
              <w:wordWrap w:val="0"/>
              <w:autoSpaceDE w:val="0"/>
              <w:autoSpaceDN w:val="0"/>
              <w:spacing w:after="0" w:line="240" w:lineRule="auto"/>
              <w:jc w:val="both"/>
              <w:rPr>
                <w:rFonts w:ascii="Calibri" w:eastAsia="Gulim" w:hAnsi="Calibri" w:cs="Calibri"/>
                <w:spacing w:val="-20"/>
                <w:sz w:val="24"/>
                <w:szCs w:val="24"/>
              </w:rPr>
            </w:pPr>
            <w:r w:rsidRPr="00942779">
              <w:t>Created</w:t>
            </w:r>
          </w:p>
        </w:tc>
        <w:tc>
          <w:tcPr>
            <w:tcW w:w="2188" w:type="dxa"/>
            <w:tcBorders>
              <w:bottom w:val="single" w:sz="4" w:space="0" w:color="auto"/>
            </w:tcBorders>
          </w:tcPr>
          <w:p w14:paraId="40BF0540" w14:textId="77777777" w:rsidR="00312BE4" w:rsidRPr="00815C78" w:rsidRDefault="00312BE4" w:rsidP="00312BE4">
            <w:pPr>
              <w:spacing w:after="0" w:line="240" w:lineRule="auto"/>
              <w:jc w:val="center"/>
              <w:rPr>
                <w:rFonts w:ascii="Calibri" w:eastAsia="Gulim" w:hAnsi="Calibri" w:cs="Calibri"/>
                <w:spacing w:val="-20"/>
                <w:sz w:val="24"/>
                <w:szCs w:val="24"/>
              </w:rPr>
            </w:pPr>
          </w:p>
        </w:tc>
      </w:tr>
      <w:tr w:rsidR="00312BE4" w:rsidRPr="00815C78" w14:paraId="5FC20E4D" w14:textId="77777777" w:rsidTr="00C23A98">
        <w:trPr>
          <w:cantSplit/>
          <w:trHeight w:val="405"/>
        </w:trPr>
        <w:tc>
          <w:tcPr>
            <w:tcW w:w="787" w:type="dxa"/>
            <w:tcBorders>
              <w:top w:val="single" w:sz="4" w:space="0" w:color="auto"/>
              <w:bottom w:val="single" w:sz="4" w:space="0" w:color="auto"/>
            </w:tcBorders>
          </w:tcPr>
          <w:p w14:paraId="5E308375" w14:textId="0564B815" w:rsidR="00312BE4" w:rsidRPr="00815C78" w:rsidRDefault="00312BE4" w:rsidP="00312BE4">
            <w:pPr>
              <w:spacing w:after="0" w:line="240" w:lineRule="auto"/>
              <w:jc w:val="center"/>
              <w:rPr>
                <w:rFonts w:ascii="Calibri" w:eastAsia="Gulim" w:hAnsi="Calibri" w:cs="Calibri"/>
                <w:sz w:val="24"/>
                <w:szCs w:val="24"/>
              </w:rPr>
            </w:pPr>
            <w:r>
              <w:rPr>
                <w:rFonts w:ascii="Calibri" w:eastAsia="Gulim" w:hAnsi="Calibri" w:cs="Calibri"/>
                <w:sz w:val="24"/>
                <w:szCs w:val="24"/>
              </w:rPr>
              <w:t>01</w:t>
            </w:r>
          </w:p>
        </w:tc>
        <w:tc>
          <w:tcPr>
            <w:tcW w:w="1744" w:type="dxa"/>
            <w:tcBorders>
              <w:top w:val="single" w:sz="4" w:space="0" w:color="auto"/>
              <w:bottom w:val="single" w:sz="4" w:space="0" w:color="auto"/>
            </w:tcBorders>
          </w:tcPr>
          <w:p w14:paraId="06300C87" w14:textId="047494AA" w:rsidR="00312BE4" w:rsidRPr="00815C78" w:rsidRDefault="00312BE4" w:rsidP="00312BE4">
            <w:pPr>
              <w:spacing w:after="0" w:line="240" w:lineRule="auto"/>
              <w:rPr>
                <w:rFonts w:ascii="Calibri" w:eastAsia="Gulim" w:hAnsi="Calibri" w:cs="Calibri"/>
                <w:sz w:val="24"/>
                <w:szCs w:val="24"/>
              </w:rPr>
            </w:pPr>
            <w:r w:rsidRPr="007C1082">
              <w:t>19.12.2016</w:t>
            </w:r>
          </w:p>
        </w:tc>
        <w:tc>
          <w:tcPr>
            <w:tcW w:w="4911" w:type="dxa"/>
            <w:tcBorders>
              <w:top w:val="single" w:sz="4" w:space="0" w:color="auto"/>
              <w:bottom w:val="single" w:sz="4" w:space="0" w:color="auto"/>
            </w:tcBorders>
          </w:tcPr>
          <w:p w14:paraId="7C5D5588" w14:textId="6F64BC0D" w:rsidR="00312BE4" w:rsidRPr="00815C78" w:rsidRDefault="00312BE4" w:rsidP="00312BE4">
            <w:pPr>
              <w:spacing w:after="0" w:line="240" w:lineRule="auto"/>
              <w:rPr>
                <w:rFonts w:ascii="Calibri" w:eastAsia="Gulim" w:hAnsi="Calibri" w:cs="Calibri"/>
                <w:spacing w:val="-20"/>
                <w:sz w:val="24"/>
                <w:szCs w:val="24"/>
              </w:rPr>
            </w:pPr>
            <w:r w:rsidRPr="00942779">
              <w:t>Add ISO 17021-1:2015</w:t>
            </w:r>
          </w:p>
        </w:tc>
        <w:tc>
          <w:tcPr>
            <w:tcW w:w="2188" w:type="dxa"/>
            <w:tcBorders>
              <w:top w:val="single" w:sz="4" w:space="0" w:color="auto"/>
              <w:bottom w:val="single" w:sz="4" w:space="0" w:color="auto"/>
            </w:tcBorders>
          </w:tcPr>
          <w:p w14:paraId="23A72EFB" w14:textId="77777777" w:rsidR="00312BE4" w:rsidRPr="00815C78" w:rsidRDefault="00312BE4" w:rsidP="00312BE4">
            <w:pPr>
              <w:spacing w:after="0" w:line="240" w:lineRule="auto"/>
              <w:rPr>
                <w:rFonts w:ascii="Calibri" w:eastAsia="Gulim" w:hAnsi="Calibri" w:cs="Calibri"/>
                <w:sz w:val="24"/>
                <w:szCs w:val="24"/>
              </w:rPr>
            </w:pPr>
          </w:p>
        </w:tc>
      </w:tr>
      <w:tr w:rsidR="00312BE4" w:rsidRPr="00815C78" w14:paraId="4982A3A9" w14:textId="77777777" w:rsidTr="00C23A98">
        <w:trPr>
          <w:cantSplit/>
          <w:trHeight w:val="390"/>
        </w:trPr>
        <w:tc>
          <w:tcPr>
            <w:tcW w:w="787" w:type="dxa"/>
            <w:tcBorders>
              <w:top w:val="single" w:sz="4" w:space="0" w:color="auto"/>
              <w:bottom w:val="single" w:sz="4" w:space="0" w:color="auto"/>
            </w:tcBorders>
          </w:tcPr>
          <w:p w14:paraId="32AB85E0" w14:textId="2C3130BF" w:rsidR="00312BE4" w:rsidRPr="00815C78" w:rsidRDefault="00312BE4" w:rsidP="00312BE4">
            <w:pPr>
              <w:spacing w:after="0" w:line="240" w:lineRule="auto"/>
              <w:rPr>
                <w:rFonts w:ascii="Calibri" w:eastAsia="Gulim" w:hAnsi="Calibri" w:cs="Calibri"/>
                <w:sz w:val="24"/>
                <w:szCs w:val="24"/>
              </w:rPr>
            </w:pPr>
            <w:r>
              <w:rPr>
                <w:rFonts w:ascii="Calibri" w:eastAsia="Gulim" w:hAnsi="Calibri" w:cs="Calibri"/>
                <w:sz w:val="24"/>
                <w:szCs w:val="24"/>
              </w:rPr>
              <w:t>02</w:t>
            </w:r>
          </w:p>
        </w:tc>
        <w:tc>
          <w:tcPr>
            <w:tcW w:w="1744" w:type="dxa"/>
            <w:tcBorders>
              <w:top w:val="single" w:sz="4" w:space="0" w:color="auto"/>
              <w:bottom w:val="single" w:sz="4" w:space="0" w:color="auto"/>
            </w:tcBorders>
          </w:tcPr>
          <w:p w14:paraId="793BBD69" w14:textId="0777E15A" w:rsidR="00312BE4" w:rsidRPr="00815C78" w:rsidRDefault="00312BE4" w:rsidP="00312BE4">
            <w:pPr>
              <w:spacing w:after="0" w:line="240" w:lineRule="auto"/>
              <w:rPr>
                <w:rFonts w:ascii="Calibri" w:eastAsia="Gulim" w:hAnsi="Calibri" w:cs="Calibri"/>
                <w:sz w:val="24"/>
                <w:szCs w:val="24"/>
              </w:rPr>
            </w:pPr>
            <w:r w:rsidRPr="007C1082">
              <w:t>15.03.2018</w:t>
            </w:r>
          </w:p>
        </w:tc>
        <w:tc>
          <w:tcPr>
            <w:tcW w:w="4911" w:type="dxa"/>
            <w:tcBorders>
              <w:top w:val="single" w:sz="4" w:space="0" w:color="auto"/>
              <w:bottom w:val="single" w:sz="4" w:space="0" w:color="auto"/>
            </w:tcBorders>
          </w:tcPr>
          <w:p w14:paraId="03DE5996" w14:textId="068F2CF2" w:rsidR="00312BE4" w:rsidRPr="00815C78" w:rsidRDefault="00312BE4" w:rsidP="00312BE4">
            <w:pPr>
              <w:spacing w:after="0" w:line="240" w:lineRule="auto"/>
              <w:rPr>
                <w:rFonts w:ascii="Calibri" w:eastAsia="Gulim" w:hAnsi="Calibri" w:cs="Calibri"/>
                <w:sz w:val="24"/>
                <w:szCs w:val="24"/>
              </w:rPr>
            </w:pPr>
            <w:r w:rsidRPr="00942779">
              <w:t>Updated</w:t>
            </w:r>
          </w:p>
        </w:tc>
        <w:tc>
          <w:tcPr>
            <w:tcW w:w="2188" w:type="dxa"/>
            <w:tcBorders>
              <w:top w:val="single" w:sz="4" w:space="0" w:color="auto"/>
              <w:bottom w:val="single" w:sz="4" w:space="0" w:color="auto"/>
            </w:tcBorders>
          </w:tcPr>
          <w:p w14:paraId="041F8D76" w14:textId="77777777" w:rsidR="00312BE4" w:rsidRPr="00815C78" w:rsidRDefault="00312BE4" w:rsidP="00312BE4">
            <w:pPr>
              <w:spacing w:after="0" w:line="240" w:lineRule="auto"/>
              <w:rPr>
                <w:rFonts w:ascii="Calibri" w:eastAsia="Gulim" w:hAnsi="Calibri" w:cs="Calibri"/>
                <w:sz w:val="24"/>
                <w:szCs w:val="24"/>
              </w:rPr>
            </w:pPr>
          </w:p>
        </w:tc>
      </w:tr>
      <w:tr w:rsidR="00C23A98" w:rsidRPr="00815C78" w14:paraId="27816817" w14:textId="77777777" w:rsidTr="00C23A98">
        <w:trPr>
          <w:cantSplit/>
          <w:trHeight w:val="390"/>
        </w:trPr>
        <w:tc>
          <w:tcPr>
            <w:tcW w:w="787" w:type="dxa"/>
            <w:tcBorders>
              <w:top w:val="single" w:sz="4" w:space="0" w:color="auto"/>
              <w:bottom w:val="single" w:sz="4" w:space="0" w:color="auto"/>
            </w:tcBorders>
          </w:tcPr>
          <w:p w14:paraId="33CD6249"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694066D4"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66B5CAD3"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6732EB7F"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2032E15B" w14:textId="77777777" w:rsidTr="00C23A98">
        <w:trPr>
          <w:cantSplit/>
          <w:trHeight w:val="390"/>
        </w:trPr>
        <w:tc>
          <w:tcPr>
            <w:tcW w:w="787" w:type="dxa"/>
            <w:tcBorders>
              <w:top w:val="single" w:sz="4" w:space="0" w:color="auto"/>
              <w:bottom w:val="single" w:sz="4" w:space="0" w:color="auto"/>
            </w:tcBorders>
          </w:tcPr>
          <w:p w14:paraId="2A8304FC"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7F630E16"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16205A54"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72361790"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7DE2EBA0" w14:textId="77777777" w:rsidTr="00C23A98">
        <w:trPr>
          <w:cantSplit/>
          <w:trHeight w:val="390"/>
        </w:trPr>
        <w:tc>
          <w:tcPr>
            <w:tcW w:w="787" w:type="dxa"/>
            <w:tcBorders>
              <w:top w:val="single" w:sz="4" w:space="0" w:color="auto"/>
              <w:bottom w:val="single" w:sz="4" w:space="0" w:color="auto"/>
            </w:tcBorders>
          </w:tcPr>
          <w:p w14:paraId="5AFC2537"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162CA1EC"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494CA6A3"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1CA19522"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5AA9572C" w14:textId="77777777" w:rsidTr="00C23A98">
        <w:trPr>
          <w:cantSplit/>
          <w:trHeight w:val="390"/>
        </w:trPr>
        <w:tc>
          <w:tcPr>
            <w:tcW w:w="787" w:type="dxa"/>
            <w:tcBorders>
              <w:top w:val="single" w:sz="4" w:space="0" w:color="auto"/>
              <w:bottom w:val="single" w:sz="4" w:space="0" w:color="auto"/>
            </w:tcBorders>
          </w:tcPr>
          <w:p w14:paraId="057654C3"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279E653A"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029E383E"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0AE051A8"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6DB97292" w14:textId="77777777" w:rsidTr="00C23A98">
        <w:trPr>
          <w:cantSplit/>
          <w:trHeight w:val="390"/>
        </w:trPr>
        <w:tc>
          <w:tcPr>
            <w:tcW w:w="787" w:type="dxa"/>
            <w:tcBorders>
              <w:top w:val="single" w:sz="4" w:space="0" w:color="auto"/>
              <w:bottom w:val="single" w:sz="4" w:space="0" w:color="auto"/>
            </w:tcBorders>
          </w:tcPr>
          <w:p w14:paraId="2D822C36"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75E6DA1F"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344AD48B"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35C8A6F2"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0940F543" w14:textId="77777777" w:rsidTr="00C23A98">
        <w:trPr>
          <w:cantSplit/>
          <w:trHeight w:val="390"/>
        </w:trPr>
        <w:tc>
          <w:tcPr>
            <w:tcW w:w="787" w:type="dxa"/>
            <w:tcBorders>
              <w:top w:val="single" w:sz="4" w:space="0" w:color="auto"/>
              <w:bottom w:val="single" w:sz="4" w:space="0" w:color="auto"/>
            </w:tcBorders>
          </w:tcPr>
          <w:p w14:paraId="7E6D3103"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3DFE4889"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5F3180C4"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0925C69C"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233DE647" w14:textId="77777777" w:rsidTr="00C23A98">
        <w:trPr>
          <w:cantSplit/>
          <w:trHeight w:val="390"/>
        </w:trPr>
        <w:tc>
          <w:tcPr>
            <w:tcW w:w="787" w:type="dxa"/>
            <w:tcBorders>
              <w:top w:val="single" w:sz="4" w:space="0" w:color="auto"/>
              <w:bottom w:val="single" w:sz="4" w:space="0" w:color="auto"/>
            </w:tcBorders>
          </w:tcPr>
          <w:p w14:paraId="1C0DD3B9"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59802584"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242C1378"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49F3A641"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7767715D" w14:textId="77777777" w:rsidTr="00C23A98">
        <w:trPr>
          <w:cantSplit/>
          <w:trHeight w:val="390"/>
        </w:trPr>
        <w:tc>
          <w:tcPr>
            <w:tcW w:w="787" w:type="dxa"/>
            <w:tcBorders>
              <w:top w:val="single" w:sz="4" w:space="0" w:color="auto"/>
              <w:bottom w:val="single" w:sz="4" w:space="0" w:color="auto"/>
            </w:tcBorders>
          </w:tcPr>
          <w:p w14:paraId="18B80365"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6666E5BF"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1488C919"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5E978F75"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69E8567B" w14:textId="77777777" w:rsidTr="00C23A98">
        <w:trPr>
          <w:cantSplit/>
          <w:trHeight w:val="390"/>
        </w:trPr>
        <w:tc>
          <w:tcPr>
            <w:tcW w:w="787" w:type="dxa"/>
            <w:tcBorders>
              <w:top w:val="single" w:sz="4" w:space="0" w:color="auto"/>
              <w:bottom w:val="single" w:sz="4" w:space="0" w:color="auto"/>
            </w:tcBorders>
          </w:tcPr>
          <w:p w14:paraId="5674F246"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5F7F3A13"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2EE3D228"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7502078B"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454EBC19" w14:textId="77777777" w:rsidTr="00C23A98">
        <w:trPr>
          <w:cantSplit/>
          <w:trHeight w:val="390"/>
        </w:trPr>
        <w:tc>
          <w:tcPr>
            <w:tcW w:w="787" w:type="dxa"/>
            <w:tcBorders>
              <w:top w:val="single" w:sz="4" w:space="0" w:color="auto"/>
              <w:bottom w:val="single" w:sz="4" w:space="0" w:color="auto"/>
            </w:tcBorders>
          </w:tcPr>
          <w:p w14:paraId="114A979C"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75A6F6DD"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21596928"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7E23FA85"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29074470" w14:textId="77777777" w:rsidTr="00C23A98">
        <w:trPr>
          <w:cantSplit/>
          <w:trHeight w:val="390"/>
        </w:trPr>
        <w:tc>
          <w:tcPr>
            <w:tcW w:w="787" w:type="dxa"/>
            <w:tcBorders>
              <w:top w:val="single" w:sz="4" w:space="0" w:color="auto"/>
              <w:bottom w:val="single" w:sz="4" w:space="0" w:color="auto"/>
            </w:tcBorders>
          </w:tcPr>
          <w:p w14:paraId="7892E79E"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36CC7EC0"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5E276A62"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29291B41"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79F056F1" w14:textId="77777777" w:rsidTr="00C23A98">
        <w:trPr>
          <w:cantSplit/>
          <w:trHeight w:val="390"/>
        </w:trPr>
        <w:tc>
          <w:tcPr>
            <w:tcW w:w="787" w:type="dxa"/>
            <w:tcBorders>
              <w:top w:val="single" w:sz="4" w:space="0" w:color="auto"/>
              <w:bottom w:val="single" w:sz="4" w:space="0" w:color="auto"/>
            </w:tcBorders>
          </w:tcPr>
          <w:p w14:paraId="16D93C87"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26F3D798"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73A29FCF"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40D9ADE1"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3B22D69C" w14:textId="77777777" w:rsidTr="00C23A98">
        <w:trPr>
          <w:cantSplit/>
          <w:trHeight w:val="390"/>
        </w:trPr>
        <w:tc>
          <w:tcPr>
            <w:tcW w:w="787" w:type="dxa"/>
            <w:tcBorders>
              <w:top w:val="single" w:sz="4" w:space="0" w:color="auto"/>
              <w:bottom w:val="single" w:sz="4" w:space="0" w:color="auto"/>
            </w:tcBorders>
          </w:tcPr>
          <w:p w14:paraId="14446353"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1EA31FBA"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7304DB5D"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1C6072DA"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5322A8D6" w14:textId="77777777" w:rsidTr="00C23A98">
        <w:trPr>
          <w:cantSplit/>
          <w:trHeight w:val="390"/>
        </w:trPr>
        <w:tc>
          <w:tcPr>
            <w:tcW w:w="787" w:type="dxa"/>
            <w:tcBorders>
              <w:top w:val="single" w:sz="4" w:space="0" w:color="auto"/>
              <w:bottom w:val="single" w:sz="4" w:space="0" w:color="auto"/>
            </w:tcBorders>
          </w:tcPr>
          <w:p w14:paraId="428FE81A"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25C80796"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05D7CCAE"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42D3D1C1"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145E5C4F" w14:textId="77777777" w:rsidTr="00C23A98">
        <w:trPr>
          <w:cantSplit/>
          <w:trHeight w:val="390"/>
        </w:trPr>
        <w:tc>
          <w:tcPr>
            <w:tcW w:w="787" w:type="dxa"/>
            <w:tcBorders>
              <w:top w:val="single" w:sz="4" w:space="0" w:color="auto"/>
              <w:bottom w:val="single" w:sz="4" w:space="0" w:color="auto"/>
            </w:tcBorders>
          </w:tcPr>
          <w:p w14:paraId="73B3FDC5"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5B1B5B36"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43870F24"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2F5CC0D4"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001A2F3C" w14:textId="77777777" w:rsidTr="00C23A98">
        <w:trPr>
          <w:cantSplit/>
          <w:trHeight w:val="390"/>
        </w:trPr>
        <w:tc>
          <w:tcPr>
            <w:tcW w:w="787" w:type="dxa"/>
            <w:tcBorders>
              <w:top w:val="single" w:sz="4" w:space="0" w:color="auto"/>
              <w:bottom w:val="single" w:sz="4" w:space="0" w:color="auto"/>
            </w:tcBorders>
          </w:tcPr>
          <w:p w14:paraId="03080DA2"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bottom w:val="single" w:sz="4" w:space="0" w:color="auto"/>
            </w:tcBorders>
          </w:tcPr>
          <w:p w14:paraId="66FFA58A"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bottom w:val="single" w:sz="4" w:space="0" w:color="auto"/>
            </w:tcBorders>
          </w:tcPr>
          <w:p w14:paraId="787E86FC"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bottom w:val="single" w:sz="4" w:space="0" w:color="auto"/>
            </w:tcBorders>
          </w:tcPr>
          <w:p w14:paraId="290D58F3"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3681AAA0" w14:textId="77777777" w:rsidTr="00C23A98">
        <w:trPr>
          <w:cantSplit/>
          <w:trHeight w:val="390"/>
        </w:trPr>
        <w:tc>
          <w:tcPr>
            <w:tcW w:w="787" w:type="dxa"/>
            <w:tcBorders>
              <w:top w:val="single" w:sz="4" w:space="0" w:color="auto"/>
            </w:tcBorders>
          </w:tcPr>
          <w:p w14:paraId="0792B2D1"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tcBorders>
          </w:tcPr>
          <w:p w14:paraId="21E2C13D"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tcBorders>
          </w:tcPr>
          <w:p w14:paraId="131C03B1"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tcBorders>
          </w:tcPr>
          <w:p w14:paraId="34C64CEB"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7BE2CB9F" w14:textId="77777777" w:rsidTr="00C23A98">
        <w:trPr>
          <w:cantSplit/>
          <w:trHeight w:val="390"/>
        </w:trPr>
        <w:tc>
          <w:tcPr>
            <w:tcW w:w="787" w:type="dxa"/>
            <w:tcBorders>
              <w:top w:val="single" w:sz="4" w:space="0" w:color="auto"/>
              <w:left w:val="single" w:sz="4" w:space="0" w:color="auto"/>
              <w:bottom w:val="single" w:sz="4" w:space="0" w:color="auto"/>
              <w:right w:val="single" w:sz="4" w:space="0" w:color="auto"/>
            </w:tcBorders>
          </w:tcPr>
          <w:p w14:paraId="277B96C1"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left w:val="single" w:sz="4" w:space="0" w:color="auto"/>
              <w:bottom w:val="single" w:sz="4" w:space="0" w:color="auto"/>
              <w:right w:val="single" w:sz="4" w:space="0" w:color="auto"/>
            </w:tcBorders>
          </w:tcPr>
          <w:p w14:paraId="4B532502"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left w:val="single" w:sz="4" w:space="0" w:color="auto"/>
              <w:bottom w:val="single" w:sz="4" w:space="0" w:color="auto"/>
              <w:right w:val="single" w:sz="4" w:space="0" w:color="auto"/>
            </w:tcBorders>
          </w:tcPr>
          <w:p w14:paraId="4FBF8EB9"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left w:val="single" w:sz="4" w:space="0" w:color="auto"/>
              <w:bottom w:val="single" w:sz="4" w:space="0" w:color="auto"/>
              <w:right w:val="single" w:sz="4" w:space="0" w:color="auto"/>
            </w:tcBorders>
          </w:tcPr>
          <w:p w14:paraId="02D3369D"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648424D3" w14:textId="77777777" w:rsidTr="00C23A98">
        <w:trPr>
          <w:cantSplit/>
          <w:trHeight w:val="390"/>
        </w:trPr>
        <w:tc>
          <w:tcPr>
            <w:tcW w:w="787" w:type="dxa"/>
            <w:tcBorders>
              <w:top w:val="single" w:sz="4" w:space="0" w:color="auto"/>
              <w:left w:val="single" w:sz="4" w:space="0" w:color="auto"/>
              <w:bottom w:val="single" w:sz="4" w:space="0" w:color="auto"/>
              <w:right w:val="single" w:sz="4" w:space="0" w:color="auto"/>
            </w:tcBorders>
          </w:tcPr>
          <w:p w14:paraId="46AA8182"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left w:val="single" w:sz="4" w:space="0" w:color="auto"/>
              <w:bottom w:val="single" w:sz="4" w:space="0" w:color="auto"/>
              <w:right w:val="single" w:sz="4" w:space="0" w:color="auto"/>
            </w:tcBorders>
          </w:tcPr>
          <w:p w14:paraId="1637349E"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left w:val="single" w:sz="4" w:space="0" w:color="auto"/>
              <w:bottom w:val="single" w:sz="4" w:space="0" w:color="auto"/>
              <w:right w:val="single" w:sz="4" w:space="0" w:color="auto"/>
            </w:tcBorders>
          </w:tcPr>
          <w:p w14:paraId="5EEA4373"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left w:val="single" w:sz="4" w:space="0" w:color="auto"/>
              <w:bottom w:val="single" w:sz="4" w:space="0" w:color="auto"/>
              <w:right w:val="single" w:sz="4" w:space="0" w:color="auto"/>
            </w:tcBorders>
          </w:tcPr>
          <w:p w14:paraId="5C2A7981"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2C41FE1D" w14:textId="77777777" w:rsidTr="00C23A98">
        <w:trPr>
          <w:cantSplit/>
          <w:trHeight w:val="390"/>
        </w:trPr>
        <w:tc>
          <w:tcPr>
            <w:tcW w:w="787" w:type="dxa"/>
            <w:tcBorders>
              <w:top w:val="single" w:sz="4" w:space="0" w:color="auto"/>
              <w:left w:val="single" w:sz="4" w:space="0" w:color="auto"/>
              <w:bottom w:val="single" w:sz="4" w:space="0" w:color="auto"/>
              <w:right w:val="single" w:sz="4" w:space="0" w:color="auto"/>
            </w:tcBorders>
          </w:tcPr>
          <w:p w14:paraId="3C85A020"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left w:val="single" w:sz="4" w:space="0" w:color="auto"/>
              <w:bottom w:val="single" w:sz="4" w:space="0" w:color="auto"/>
              <w:right w:val="single" w:sz="4" w:space="0" w:color="auto"/>
            </w:tcBorders>
          </w:tcPr>
          <w:p w14:paraId="6D5CAD8F"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left w:val="single" w:sz="4" w:space="0" w:color="auto"/>
              <w:bottom w:val="single" w:sz="4" w:space="0" w:color="auto"/>
              <w:right w:val="single" w:sz="4" w:space="0" w:color="auto"/>
            </w:tcBorders>
          </w:tcPr>
          <w:p w14:paraId="177B4129"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left w:val="single" w:sz="4" w:space="0" w:color="auto"/>
              <w:bottom w:val="single" w:sz="4" w:space="0" w:color="auto"/>
              <w:right w:val="single" w:sz="4" w:space="0" w:color="auto"/>
            </w:tcBorders>
          </w:tcPr>
          <w:p w14:paraId="6E7F7F42"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1482254E" w14:textId="77777777" w:rsidTr="00C23A98">
        <w:trPr>
          <w:cantSplit/>
          <w:trHeight w:val="390"/>
        </w:trPr>
        <w:tc>
          <w:tcPr>
            <w:tcW w:w="787" w:type="dxa"/>
            <w:tcBorders>
              <w:top w:val="single" w:sz="4" w:space="0" w:color="auto"/>
              <w:left w:val="single" w:sz="4" w:space="0" w:color="auto"/>
              <w:bottom w:val="single" w:sz="4" w:space="0" w:color="auto"/>
              <w:right w:val="single" w:sz="4" w:space="0" w:color="auto"/>
            </w:tcBorders>
          </w:tcPr>
          <w:p w14:paraId="7ABE712E"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left w:val="single" w:sz="4" w:space="0" w:color="auto"/>
              <w:bottom w:val="single" w:sz="4" w:space="0" w:color="auto"/>
              <w:right w:val="single" w:sz="4" w:space="0" w:color="auto"/>
            </w:tcBorders>
          </w:tcPr>
          <w:p w14:paraId="7708D8F6"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left w:val="single" w:sz="4" w:space="0" w:color="auto"/>
              <w:bottom w:val="single" w:sz="4" w:space="0" w:color="auto"/>
              <w:right w:val="single" w:sz="4" w:space="0" w:color="auto"/>
            </w:tcBorders>
          </w:tcPr>
          <w:p w14:paraId="29783AE6"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left w:val="single" w:sz="4" w:space="0" w:color="auto"/>
              <w:bottom w:val="single" w:sz="4" w:space="0" w:color="auto"/>
              <w:right w:val="single" w:sz="4" w:space="0" w:color="auto"/>
            </w:tcBorders>
          </w:tcPr>
          <w:p w14:paraId="047841D4"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277F87EA" w14:textId="77777777" w:rsidTr="00C23A98">
        <w:trPr>
          <w:cantSplit/>
          <w:trHeight w:val="390"/>
        </w:trPr>
        <w:tc>
          <w:tcPr>
            <w:tcW w:w="787" w:type="dxa"/>
            <w:tcBorders>
              <w:top w:val="single" w:sz="4" w:space="0" w:color="auto"/>
              <w:left w:val="single" w:sz="4" w:space="0" w:color="auto"/>
              <w:bottom w:val="single" w:sz="4" w:space="0" w:color="auto"/>
              <w:right w:val="single" w:sz="4" w:space="0" w:color="auto"/>
            </w:tcBorders>
          </w:tcPr>
          <w:p w14:paraId="5FDDD928"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left w:val="single" w:sz="4" w:space="0" w:color="auto"/>
              <w:bottom w:val="single" w:sz="4" w:space="0" w:color="auto"/>
              <w:right w:val="single" w:sz="4" w:space="0" w:color="auto"/>
            </w:tcBorders>
          </w:tcPr>
          <w:p w14:paraId="5CE0B9BB"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left w:val="single" w:sz="4" w:space="0" w:color="auto"/>
              <w:bottom w:val="single" w:sz="4" w:space="0" w:color="auto"/>
              <w:right w:val="single" w:sz="4" w:space="0" w:color="auto"/>
            </w:tcBorders>
          </w:tcPr>
          <w:p w14:paraId="344231D9"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left w:val="single" w:sz="4" w:space="0" w:color="auto"/>
              <w:bottom w:val="single" w:sz="4" w:space="0" w:color="auto"/>
              <w:right w:val="single" w:sz="4" w:space="0" w:color="auto"/>
            </w:tcBorders>
          </w:tcPr>
          <w:p w14:paraId="6A7F0F6C"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648CD18D" w14:textId="77777777" w:rsidTr="00C23A98">
        <w:trPr>
          <w:cantSplit/>
          <w:trHeight w:val="390"/>
        </w:trPr>
        <w:tc>
          <w:tcPr>
            <w:tcW w:w="787" w:type="dxa"/>
            <w:tcBorders>
              <w:top w:val="single" w:sz="4" w:space="0" w:color="auto"/>
              <w:left w:val="single" w:sz="4" w:space="0" w:color="auto"/>
              <w:bottom w:val="single" w:sz="4" w:space="0" w:color="auto"/>
              <w:right w:val="single" w:sz="4" w:space="0" w:color="auto"/>
            </w:tcBorders>
          </w:tcPr>
          <w:p w14:paraId="628DE224"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left w:val="single" w:sz="4" w:space="0" w:color="auto"/>
              <w:bottom w:val="single" w:sz="4" w:space="0" w:color="auto"/>
              <w:right w:val="single" w:sz="4" w:space="0" w:color="auto"/>
            </w:tcBorders>
          </w:tcPr>
          <w:p w14:paraId="78295983"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left w:val="single" w:sz="4" w:space="0" w:color="auto"/>
              <w:bottom w:val="single" w:sz="4" w:space="0" w:color="auto"/>
              <w:right w:val="single" w:sz="4" w:space="0" w:color="auto"/>
            </w:tcBorders>
          </w:tcPr>
          <w:p w14:paraId="655C0002"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left w:val="single" w:sz="4" w:space="0" w:color="auto"/>
              <w:bottom w:val="single" w:sz="4" w:space="0" w:color="auto"/>
              <w:right w:val="single" w:sz="4" w:space="0" w:color="auto"/>
            </w:tcBorders>
          </w:tcPr>
          <w:p w14:paraId="15792BAA"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7AD5A6E8" w14:textId="77777777" w:rsidTr="00C23A98">
        <w:trPr>
          <w:cantSplit/>
          <w:trHeight w:val="390"/>
        </w:trPr>
        <w:tc>
          <w:tcPr>
            <w:tcW w:w="787" w:type="dxa"/>
            <w:tcBorders>
              <w:top w:val="single" w:sz="4" w:space="0" w:color="auto"/>
              <w:left w:val="single" w:sz="4" w:space="0" w:color="auto"/>
              <w:bottom w:val="single" w:sz="4" w:space="0" w:color="auto"/>
              <w:right w:val="single" w:sz="4" w:space="0" w:color="auto"/>
            </w:tcBorders>
          </w:tcPr>
          <w:p w14:paraId="0950024A"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left w:val="single" w:sz="4" w:space="0" w:color="auto"/>
              <w:bottom w:val="single" w:sz="4" w:space="0" w:color="auto"/>
              <w:right w:val="single" w:sz="4" w:space="0" w:color="auto"/>
            </w:tcBorders>
          </w:tcPr>
          <w:p w14:paraId="5D749238"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left w:val="single" w:sz="4" w:space="0" w:color="auto"/>
              <w:bottom w:val="single" w:sz="4" w:space="0" w:color="auto"/>
              <w:right w:val="single" w:sz="4" w:space="0" w:color="auto"/>
            </w:tcBorders>
          </w:tcPr>
          <w:p w14:paraId="5C1A572B"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left w:val="single" w:sz="4" w:space="0" w:color="auto"/>
              <w:bottom w:val="single" w:sz="4" w:space="0" w:color="auto"/>
              <w:right w:val="single" w:sz="4" w:space="0" w:color="auto"/>
            </w:tcBorders>
          </w:tcPr>
          <w:p w14:paraId="798EEAE1"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3F514458" w14:textId="77777777" w:rsidTr="00C23A98">
        <w:trPr>
          <w:cantSplit/>
          <w:trHeight w:val="390"/>
        </w:trPr>
        <w:tc>
          <w:tcPr>
            <w:tcW w:w="787" w:type="dxa"/>
            <w:tcBorders>
              <w:top w:val="single" w:sz="4" w:space="0" w:color="auto"/>
              <w:left w:val="single" w:sz="4" w:space="0" w:color="auto"/>
              <w:bottom w:val="single" w:sz="4" w:space="0" w:color="auto"/>
              <w:right w:val="single" w:sz="4" w:space="0" w:color="auto"/>
            </w:tcBorders>
          </w:tcPr>
          <w:p w14:paraId="71710525"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left w:val="single" w:sz="4" w:space="0" w:color="auto"/>
              <w:bottom w:val="single" w:sz="4" w:space="0" w:color="auto"/>
              <w:right w:val="single" w:sz="4" w:space="0" w:color="auto"/>
            </w:tcBorders>
          </w:tcPr>
          <w:p w14:paraId="17DF47D1"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left w:val="single" w:sz="4" w:space="0" w:color="auto"/>
              <w:bottom w:val="single" w:sz="4" w:space="0" w:color="auto"/>
              <w:right w:val="single" w:sz="4" w:space="0" w:color="auto"/>
            </w:tcBorders>
          </w:tcPr>
          <w:p w14:paraId="6BD2DBA3"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left w:val="single" w:sz="4" w:space="0" w:color="auto"/>
              <w:bottom w:val="single" w:sz="4" w:space="0" w:color="auto"/>
              <w:right w:val="single" w:sz="4" w:space="0" w:color="auto"/>
            </w:tcBorders>
          </w:tcPr>
          <w:p w14:paraId="1340FDB2" w14:textId="77777777" w:rsidR="00C23A98" w:rsidRPr="00815C78" w:rsidRDefault="00C23A98" w:rsidP="00291C05">
            <w:pPr>
              <w:spacing w:after="0" w:line="240" w:lineRule="auto"/>
              <w:rPr>
                <w:rFonts w:ascii="Calibri" w:eastAsia="Gulim" w:hAnsi="Calibri" w:cs="Calibri"/>
                <w:sz w:val="24"/>
                <w:szCs w:val="24"/>
              </w:rPr>
            </w:pPr>
          </w:p>
        </w:tc>
      </w:tr>
      <w:tr w:rsidR="00C23A98" w:rsidRPr="00815C78" w14:paraId="6E3A6151" w14:textId="77777777" w:rsidTr="00C23A98">
        <w:trPr>
          <w:cantSplit/>
          <w:trHeight w:val="390"/>
        </w:trPr>
        <w:tc>
          <w:tcPr>
            <w:tcW w:w="787" w:type="dxa"/>
            <w:tcBorders>
              <w:top w:val="single" w:sz="4" w:space="0" w:color="auto"/>
              <w:left w:val="single" w:sz="4" w:space="0" w:color="auto"/>
              <w:bottom w:val="single" w:sz="4" w:space="0" w:color="auto"/>
              <w:right w:val="single" w:sz="4" w:space="0" w:color="auto"/>
            </w:tcBorders>
          </w:tcPr>
          <w:p w14:paraId="2BB7C407" w14:textId="77777777" w:rsidR="00C23A98" w:rsidRPr="00815C78" w:rsidRDefault="00C23A98" w:rsidP="00291C05">
            <w:pPr>
              <w:spacing w:after="0" w:line="240" w:lineRule="auto"/>
              <w:rPr>
                <w:rFonts w:ascii="Calibri" w:eastAsia="Gulim" w:hAnsi="Calibri" w:cs="Calibri"/>
                <w:sz w:val="24"/>
                <w:szCs w:val="24"/>
              </w:rPr>
            </w:pPr>
          </w:p>
        </w:tc>
        <w:tc>
          <w:tcPr>
            <w:tcW w:w="1744" w:type="dxa"/>
            <w:tcBorders>
              <w:top w:val="single" w:sz="4" w:space="0" w:color="auto"/>
              <w:left w:val="single" w:sz="4" w:space="0" w:color="auto"/>
              <w:bottom w:val="single" w:sz="4" w:space="0" w:color="auto"/>
              <w:right w:val="single" w:sz="4" w:space="0" w:color="auto"/>
            </w:tcBorders>
          </w:tcPr>
          <w:p w14:paraId="43E81523" w14:textId="77777777" w:rsidR="00C23A98" w:rsidRPr="00815C78" w:rsidRDefault="00C23A98" w:rsidP="00291C05">
            <w:pPr>
              <w:spacing w:after="0" w:line="240" w:lineRule="auto"/>
              <w:rPr>
                <w:rFonts w:ascii="Calibri" w:eastAsia="Gulim" w:hAnsi="Calibri" w:cs="Calibri"/>
                <w:sz w:val="24"/>
                <w:szCs w:val="24"/>
              </w:rPr>
            </w:pPr>
          </w:p>
        </w:tc>
        <w:tc>
          <w:tcPr>
            <w:tcW w:w="4911" w:type="dxa"/>
            <w:tcBorders>
              <w:top w:val="single" w:sz="4" w:space="0" w:color="auto"/>
              <w:left w:val="single" w:sz="4" w:space="0" w:color="auto"/>
              <w:bottom w:val="single" w:sz="4" w:space="0" w:color="auto"/>
              <w:right w:val="single" w:sz="4" w:space="0" w:color="auto"/>
            </w:tcBorders>
          </w:tcPr>
          <w:p w14:paraId="397FBC54" w14:textId="77777777" w:rsidR="00C23A98" w:rsidRPr="00815C78" w:rsidRDefault="00C23A98" w:rsidP="00291C05">
            <w:pPr>
              <w:spacing w:after="0" w:line="240" w:lineRule="auto"/>
              <w:rPr>
                <w:rFonts w:ascii="Calibri" w:eastAsia="Gulim" w:hAnsi="Calibri" w:cs="Calibri"/>
                <w:sz w:val="24"/>
                <w:szCs w:val="24"/>
              </w:rPr>
            </w:pPr>
          </w:p>
        </w:tc>
        <w:tc>
          <w:tcPr>
            <w:tcW w:w="2188" w:type="dxa"/>
            <w:tcBorders>
              <w:top w:val="single" w:sz="4" w:space="0" w:color="auto"/>
              <w:left w:val="single" w:sz="4" w:space="0" w:color="auto"/>
              <w:bottom w:val="single" w:sz="4" w:space="0" w:color="auto"/>
              <w:right w:val="single" w:sz="4" w:space="0" w:color="auto"/>
            </w:tcBorders>
          </w:tcPr>
          <w:p w14:paraId="7468A978" w14:textId="77777777" w:rsidR="00C23A98" w:rsidRPr="00815C78" w:rsidRDefault="00C23A98" w:rsidP="00291C05">
            <w:pPr>
              <w:spacing w:after="0" w:line="240" w:lineRule="auto"/>
              <w:rPr>
                <w:rFonts w:ascii="Calibri" w:eastAsia="Gulim" w:hAnsi="Calibri" w:cs="Calibri"/>
                <w:sz w:val="24"/>
                <w:szCs w:val="24"/>
              </w:rPr>
            </w:pPr>
          </w:p>
        </w:tc>
      </w:tr>
    </w:tbl>
    <w:p w14:paraId="50B46306" w14:textId="77777777" w:rsidR="004D7E74" w:rsidRPr="008F54F1" w:rsidRDefault="004D7E74">
      <w:pPr>
        <w:rPr>
          <w:rFonts w:cstheme="minorHAnsi"/>
          <w:sz w:val="24"/>
          <w:szCs w:val="24"/>
        </w:rPr>
      </w:pPr>
    </w:p>
    <w:p w14:paraId="3347CE19" w14:textId="77777777" w:rsidR="008F54F1" w:rsidRPr="009326C9" w:rsidRDefault="008F54F1" w:rsidP="009326C9">
      <w:pPr>
        <w:spacing w:after="0"/>
        <w:rPr>
          <w:sz w:val="24"/>
          <w:szCs w:val="24"/>
        </w:rPr>
      </w:pPr>
      <w:r w:rsidRPr="0075528E">
        <w:rPr>
          <w:b/>
          <w:sz w:val="24"/>
          <w:szCs w:val="24"/>
        </w:rPr>
        <w:lastRenderedPageBreak/>
        <w:t>Conditions to be met by an Applicant / client organisation shall –</w:t>
      </w:r>
      <w:r w:rsidRPr="009326C9">
        <w:rPr>
          <w:sz w:val="24"/>
          <w:szCs w:val="24"/>
        </w:rPr>
        <w:br/>
        <w:t>1. At all times comply with applicable standards regulations &amp; requirements.</w:t>
      </w:r>
    </w:p>
    <w:p w14:paraId="64BA64A7" w14:textId="77777777" w:rsidR="008F54F1" w:rsidRPr="009326C9" w:rsidRDefault="008F54F1" w:rsidP="009326C9">
      <w:pPr>
        <w:spacing w:after="0"/>
        <w:rPr>
          <w:sz w:val="24"/>
          <w:szCs w:val="24"/>
        </w:rPr>
      </w:pPr>
      <w:r w:rsidRPr="009326C9">
        <w:rPr>
          <w:sz w:val="24"/>
          <w:szCs w:val="24"/>
        </w:rPr>
        <w:br/>
        <w:t>2. Submit an application for registration on the prescribed form “AUD-F-02-Request for Proposal cum Application Form” conforming acceptance to all terms &amp; conditions as per our “AUD-F-04-Agreement for Certification” format for all addresses from which activities within the organisation’s proposed scope of registration are arranged or carried out. It is the responsibility of the Applicant, to satisfy them the proposed scope of registration meets their requirements.</w:t>
      </w:r>
    </w:p>
    <w:p w14:paraId="5DB4571F" w14:textId="77777777" w:rsidR="008F54F1" w:rsidRPr="009326C9" w:rsidRDefault="008F54F1" w:rsidP="009326C9">
      <w:pPr>
        <w:spacing w:after="0"/>
        <w:rPr>
          <w:sz w:val="24"/>
          <w:szCs w:val="24"/>
        </w:rPr>
      </w:pPr>
      <w:r w:rsidRPr="009326C9">
        <w:rPr>
          <w:sz w:val="24"/>
          <w:szCs w:val="24"/>
        </w:rPr>
        <w:br/>
        <w:t>3. Use the registered symbol in accordance with the conditions defined “AUD-F-26-Regulations for the use of the Logo”.</w:t>
      </w:r>
    </w:p>
    <w:p w14:paraId="6A7F3526" w14:textId="77777777" w:rsidR="008F54F1" w:rsidRPr="009326C9" w:rsidRDefault="001F3BC0" w:rsidP="009326C9">
      <w:pPr>
        <w:spacing w:after="0"/>
        <w:rPr>
          <w:sz w:val="24"/>
          <w:szCs w:val="24"/>
        </w:rPr>
      </w:pPr>
      <w:r w:rsidRPr="009326C9">
        <w:rPr>
          <w:sz w:val="24"/>
          <w:szCs w:val="24"/>
        </w:rPr>
        <w:tab/>
      </w:r>
      <w:r w:rsidR="008F54F1" w:rsidRPr="009326C9">
        <w:rPr>
          <w:sz w:val="24"/>
          <w:szCs w:val="24"/>
        </w:rPr>
        <w:br/>
        <w:t>4. Claim by implication that the organisation is entitled to use it, or claim conforms to the relevant system only from the addresses stated on the certificate of registration and only in respect of the scope of the organisation’s registration outlined in the certificate of registration.</w:t>
      </w:r>
    </w:p>
    <w:p w14:paraId="2D26DA6F" w14:textId="7B1DF3BD" w:rsidR="008F54F1" w:rsidRPr="009326C9" w:rsidRDefault="008F54F1" w:rsidP="009326C9">
      <w:pPr>
        <w:spacing w:after="0"/>
        <w:rPr>
          <w:sz w:val="24"/>
          <w:szCs w:val="24"/>
        </w:rPr>
      </w:pPr>
      <w:r w:rsidRPr="009326C9">
        <w:rPr>
          <w:sz w:val="24"/>
          <w:szCs w:val="24"/>
        </w:rPr>
        <w:br/>
        <w:t xml:space="preserve">5. Maintain and document a system in accordance with the relevant system standard and make available to </w:t>
      </w:r>
      <w:r w:rsidR="000C52A5">
        <w:rPr>
          <w:sz w:val="24"/>
          <w:szCs w:val="24"/>
        </w:rPr>
        <w:t>Quality Control Certification</w:t>
      </w:r>
      <w:r w:rsidRPr="009326C9">
        <w:rPr>
          <w:sz w:val="24"/>
          <w:szCs w:val="24"/>
        </w:rPr>
        <w:t xml:space="preserve"> (</w:t>
      </w:r>
      <w:r w:rsidR="000C52A5">
        <w:rPr>
          <w:sz w:val="24"/>
          <w:szCs w:val="24"/>
        </w:rPr>
        <w:t>QCC</w:t>
      </w:r>
      <w:r w:rsidRPr="009326C9">
        <w:rPr>
          <w:sz w:val="24"/>
          <w:szCs w:val="24"/>
        </w:rPr>
        <w:t xml:space="preserve">) copies of all or part of the documented System should </w:t>
      </w:r>
      <w:r w:rsidR="000C52A5">
        <w:rPr>
          <w:sz w:val="24"/>
          <w:szCs w:val="24"/>
        </w:rPr>
        <w:t>QCC</w:t>
      </w:r>
      <w:r w:rsidRPr="009326C9">
        <w:rPr>
          <w:sz w:val="24"/>
          <w:szCs w:val="24"/>
        </w:rPr>
        <w:t xml:space="preserve"> require it for reference purposes.</w:t>
      </w:r>
    </w:p>
    <w:p w14:paraId="46968FD1" w14:textId="60EBC401" w:rsidR="008F54F1" w:rsidRPr="009326C9" w:rsidRDefault="008F54F1" w:rsidP="009326C9">
      <w:pPr>
        <w:spacing w:after="0"/>
        <w:rPr>
          <w:sz w:val="24"/>
          <w:szCs w:val="24"/>
        </w:rPr>
      </w:pPr>
      <w:r w:rsidRPr="009326C9">
        <w:rPr>
          <w:sz w:val="24"/>
          <w:szCs w:val="24"/>
        </w:rPr>
        <w:br/>
        <w:t xml:space="preserve">6. Maintain a record of customer complaints &amp; will give unrestricted access to the representatives of </w:t>
      </w:r>
      <w:r w:rsidR="000C52A5">
        <w:rPr>
          <w:sz w:val="24"/>
          <w:szCs w:val="24"/>
        </w:rPr>
        <w:t>QCC</w:t>
      </w:r>
      <w:r w:rsidRPr="009326C9">
        <w:rPr>
          <w:sz w:val="24"/>
          <w:szCs w:val="24"/>
        </w:rPr>
        <w:t xml:space="preserve"> and accreditation body members.</w:t>
      </w:r>
    </w:p>
    <w:p w14:paraId="1918274F" w14:textId="6115CBA3" w:rsidR="008F54F1" w:rsidRPr="009326C9" w:rsidRDefault="008F54F1" w:rsidP="009326C9">
      <w:pPr>
        <w:spacing w:after="0"/>
        <w:rPr>
          <w:sz w:val="24"/>
          <w:szCs w:val="24"/>
        </w:rPr>
      </w:pPr>
      <w:r w:rsidRPr="009326C9">
        <w:rPr>
          <w:sz w:val="24"/>
          <w:szCs w:val="24"/>
        </w:rPr>
        <w:br/>
        <w:t xml:space="preserve">7. Not vary the relevant system under which any certificate of registration is issued during the period of the registration unless </w:t>
      </w:r>
      <w:r w:rsidR="000C52A5">
        <w:rPr>
          <w:sz w:val="24"/>
          <w:szCs w:val="24"/>
        </w:rPr>
        <w:t>QCC</w:t>
      </w:r>
      <w:r w:rsidRPr="009326C9">
        <w:rPr>
          <w:sz w:val="24"/>
          <w:szCs w:val="24"/>
        </w:rPr>
        <w:t xml:space="preserve"> have received notice in writing of its intention to do so and have received written confirmation from </w:t>
      </w:r>
      <w:r w:rsidR="000C52A5">
        <w:rPr>
          <w:sz w:val="24"/>
          <w:szCs w:val="24"/>
        </w:rPr>
        <w:t>QCC</w:t>
      </w:r>
      <w:r w:rsidRPr="009326C9">
        <w:rPr>
          <w:sz w:val="24"/>
          <w:szCs w:val="24"/>
        </w:rPr>
        <w:t xml:space="preserve"> that such variations do not render the certificate of registration invalid.</w:t>
      </w:r>
    </w:p>
    <w:p w14:paraId="4EA8C822" w14:textId="12DAE8D9" w:rsidR="008F54F1" w:rsidRPr="009326C9" w:rsidRDefault="008F54F1" w:rsidP="009326C9">
      <w:pPr>
        <w:spacing w:after="0"/>
        <w:rPr>
          <w:sz w:val="24"/>
          <w:szCs w:val="24"/>
        </w:rPr>
      </w:pPr>
      <w:r w:rsidRPr="009326C9">
        <w:rPr>
          <w:sz w:val="24"/>
          <w:szCs w:val="24"/>
        </w:rPr>
        <w:br/>
        <w:t xml:space="preserve">8. Discontinue any use of the registered symbol, which is unacceptable to </w:t>
      </w:r>
      <w:r w:rsidR="000C52A5">
        <w:rPr>
          <w:sz w:val="24"/>
          <w:szCs w:val="24"/>
        </w:rPr>
        <w:t>QCC</w:t>
      </w:r>
      <w:r w:rsidRPr="009326C9">
        <w:rPr>
          <w:sz w:val="24"/>
          <w:szCs w:val="24"/>
        </w:rPr>
        <w:t xml:space="preserve"> and any form of statement of reference to the authority of the organisation to be registered under the system, which in the opinion of </w:t>
      </w:r>
      <w:r w:rsidR="000C52A5">
        <w:rPr>
          <w:sz w:val="24"/>
          <w:szCs w:val="24"/>
        </w:rPr>
        <w:t>QCC</w:t>
      </w:r>
      <w:r w:rsidRPr="009326C9">
        <w:rPr>
          <w:sz w:val="24"/>
          <w:szCs w:val="24"/>
        </w:rPr>
        <w:t xml:space="preserve"> might be misleading.</w:t>
      </w:r>
    </w:p>
    <w:p w14:paraId="3C12904D" w14:textId="344EA4C0" w:rsidR="008F54F1" w:rsidRPr="009326C9" w:rsidRDefault="008F54F1" w:rsidP="009326C9">
      <w:pPr>
        <w:spacing w:after="0"/>
        <w:rPr>
          <w:sz w:val="24"/>
          <w:szCs w:val="24"/>
        </w:rPr>
      </w:pPr>
      <w:r w:rsidRPr="009326C9">
        <w:rPr>
          <w:sz w:val="24"/>
          <w:szCs w:val="24"/>
        </w:rPr>
        <w:br/>
        <w:t xml:space="preserve">9. Permit representatives of </w:t>
      </w:r>
      <w:r w:rsidR="000C52A5">
        <w:rPr>
          <w:sz w:val="24"/>
          <w:szCs w:val="24"/>
        </w:rPr>
        <w:t>QCC</w:t>
      </w:r>
      <w:r w:rsidRPr="009326C9">
        <w:rPr>
          <w:sz w:val="24"/>
          <w:szCs w:val="24"/>
        </w:rPr>
        <w:t xml:space="preserve"> &amp; to the representatives of its accreditation body for which the </w:t>
      </w:r>
      <w:r w:rsidR="004E6884" w:rsidRPr="009326C9">
        <w:rPr>
          <w:sz w:val="24"/>
          <w:szCs w:val="24"/>
        </w:rPr>
        <w:t>accredited</w:t>
      </w:r>
      <w:r w:rsidRPr="009326C9">
        <w:rPr>
          <w:sz w:val="24"/>
          <w:szCs w:val="24"/>
        </w:rPr>
        <w:t xml:space="preserve"> certificates have been issued unrestricted access during normal working hours to the premises where work which is subject to the certificate of registration is carried </w:t>
      </w:r>
      <w:r w:rsidRPr="009326C9">
        <w:rPr>
          <w:sz w:val="24"/>
          <w:szCs w:val="24"/>
        </w:rPr>
        <w:lastRenderedPageBreak/>
        <w:t>out, for the purpose of examining &amp; observation materials, processes, products, methods of test, records, data and systems or establishing.</w:t>
      </w:r>
    </w:p>
    <w:p w14:paraId="2F36AC8C" w14:textId="77777777" w:rsidR="008F54F1" w:rsidRPr="009326C9" w:rsidRDefault="008F54F1" w:rsidP="009326C9">
      <w:pPr>
        <w:spacing w:after="0"/>
        <w:rPr>
          <w:sz w:val="24"/>
          <w:szCs w:val="24"/>
        </w:rPr>
      </w:pPr>
      <w:r w:rsidRPr="009326C9">
        <w:rPr>
          <w:sz w:val="24"/>
          <w:szCs w:val="24"/>
        </w:rPr>
        <w:br/>
        <w:t>10. Provide office accommodation for the duration of the audit and the organisation’s management representative shall be present throughout the audit.</w:t>
      </w:r>
    </w:p>
    <w:p w14:paraId="5F8630C7" w14:textId="5575848C" w:rsidR="008F54F1" w:rsidRPr="009326C9" w:rsidRDefault="008F54F1" w:rsidP="009326C9">
      <w:pPr>
        <w:spacing w:after="0"/>
        <w:rPr>
          <w:sz w:val="24"/>
          <w:szCs w:val="24"/>
        </w:rPr>
      </w:pPr>
      <w:r w:rsidRPr="009326C9">
        <w:rPr>
          <w:sz w:val="24"/>
          <w:szCs w:val="24"/>
        </w:rPr>
        <w:br/>
        <w:t xml:space="preserve">11. Nominate, for the approval of </w:t>
      </w:r>
      <w:r w:rsidR="000C52A5">
        <w:rPr>
          <w:sz w:val="24"/>
          <w:szCs w:val="24"/>
        </w:rPr>
        <w:t>QCC</w:t>
      </w:r>
      <w:r w:rsidRPr="009326C9">
        <w:rPr>
          <w:sz w:val="24"/>
          <w:szCs w:val="24"/>
        </w:rPr>
        <w:t xml:space="preserve">, a management representative and one or more deputies authorised to act in the main nominee’s absences who shall be responsible for all matters in connection with the requirements of the certificate of registration and who shall, upon each visit by the representative of </w:t>
      </w:r>
      <w:r w:rsidR="000C52A5">
        <w:rPr>
          <w:sz w:val="24"/>
          <w:szCs w:val="24"/>
        </w:rPr>
        <w:t>QCC</w:t>
      </w:r>
      <w:r w:rsidRPr="009326C9">
        <w:rPr>
          <w:sz w:val="24"/>
          <w:szCs w:val="24"/>
        </w:rPr>
        <w:t xml:space="preserve"> sign a declaration to the effect that any changes in processes and procedures or other information relevant to the certification have been notified to </w:t>
      </w:r>
      <w:r w:rsidR="000C52A5">
        <w:rPr>
          <w:sz w:val="24"/>
          <w:szCs w:val="24"/>
        </w:rPr>
        <w:t>QCC</w:t>
      </w:r>
      <w:r w:rsidRPr="009326C9">
        <w:rPr>
          <w:sz w:val="24"/>
          <w:szCs w:val="24"/>
        </w:rPr>
        <w:t>.</w:t>
      </w:r>
    </w:p>
    <w:p w14:paraId="3A0A2BCB" w14:textId="52719A68" w:rsidR="008F54F1" w:rsidRPr="009326C9" w:rsidRDefault="008F54F1" w:rsidP="009326C9">
      <w:pPr>
        <w:spacing w:after="0"/>
        <w:rPr>
          <w:sz w:val="24"/>
          <w:szCs w:val="24"/>
        </w:rPr>
      </w:pPr>
      <w:r w:rsidRPr="009326C9">
        <w:rPr>
          <w:sz w:val="24"/>
          <w:szCs w:val="24"/>
        </w:rPr>
        <w:br/>
        <w:t xml:space="preserve">12. Upon termination of the certificate of registration, however determined, forthwith discontinue the use of the registered symbol and all advertising matter, which contains it or any reference thereto. Any other documents in the possession of the organisation, which bear reference to the certificate shall, if </w:t>
      </w:r>
      <w:r w:rsidR="000C52A5">
        <w:rPr>
          <w:sz w:val="24"/>
          <w:szCs w:val="24"/>
        </w:rPr>
        <w:t>QCC</w:t>
      </w:r>
      <w:r w:rsidRPr="009326C9">
        <w:rPr>
          <w:sz w:val="24"/>
          <w:szCs w:val="24"/>
        </w:rPr>
        <w:t xml:space="preserve"> so requires, have such references erased.</w:t>
      </w:r>
    </w:p>
    <w:p w14:paraId="333EDAFF" w14:textId="2EFEC99B" w:rsidR="008F54F1" w:rsidRPr="009326C9" w:rsidRDefault="008F54F1" w:rsidP="009326C9">
      <w:pPr>
        <w:spacing w:after="0"/>
        <w:rPr>
          <w:sz w:val="24"/>
          <w:szCs w:val="24"/>
        </w:rPr>
      </w:pPr>
      <w:r w:rsidRPr="009326C9">
        <w:rPr>
          <w:sz w:val="24"/>
          <w:szCs w:val="24"/>
        </w:rPr>
        <w:br/>
        <w:t>13. An organisation shall pay -</w:t>
      </w:r>
      <w:r w:rsidRPr="009326C9">
        <w:rPr>
          <w:sz w:val="24"/>
          <w:szCs w:val="24"/>
        </w:rPr>
        <w:br/>
        <w:t>a) A fee for audit, survei</w:t>
      </w:r>
      <w:r w:rsidR="00B40D15">
        <w:rPr>
          <w:sz w:val="24"/>
          <w:szCs w:val="24"/>
        </w:rPr>
        <w:t>llance, supervision, re-issue or</w:t>
      </w:r>
      <w:r w:rsidRPr="009326C9">
        <w:rPr>
          <w:sz w:val="24"/>
          <w:szCs w:val="24"/>
        </w:rPr>
        <w:t xml:space="preserve"> endorsement of the certificate of registration</w:t>
      </w:r>
      <w:r w:rsidR="00B40D15">
        <w:rPr>
          <w:sz w:val="24"/>
          <w:szCs w:val="24"/>
        </w:rPr>
        <w:t xml:space="preserve">, travelling &amp; </w:t>
      </w:r>
      <w:r w:rsidR="004E6884">
        <w:rPr>
          <w:sz w:val="24"/>
          <w:szCs w:val="24"/>
        </w:rPr>
        <w:t xml:space="preserve">Lodging </w:t>
      </w:r>
      <w:r w:rsidR="004E6884" w:rsidRPr="009326C9">
        <w:rPr>
          <w:sz w:val="24"/>
          <w:szCs w:val="24"/>
        </w:rPr>
        <w:t>and</w:t>
      </w:r>
      <w:r w:rsidRPr="009326C9">
        <w:rPr>
          <w:sz w:val="24"/>
          <w:szCs w:val="24"/>
        </w:rPr>
        <w:t xml:space="preserve"> administration which are determined from time to time by </w:t>
      </w:r>
      <w:r w:rsidR="000C52A5">
        <w:rPr>
          <w:sz w:val="24"/>
          <w:szCs w:val="24"/>
        </w:rPr>
        <w:t>QCC</w:t>
      </w:r>
      <w:r w:rsidRPr="009326C9">
        <w:rPr>
          <w:sz w:val="24"/>
          <w:szCs w:val="24"/>
        </w:rPr>
        <w:t xml:space="preserve"> to be fair and appropriate directly or suitable way.</w:t>
      </w:r>
    </w:p>
    <w:p w14:paraId="0D6430B9" w14:textId="45F34261" w:rsidR="008F54F1" w:rsidRPr="009326C9" w:rsidRDefault="008F54F1" w:rsidP="009326C9">
      <w:pPr>
        <w:spacing w:after="0"/>
        <w:rPr>
          <w:sz w:val="24"/>
          <w:szCs w:val="24"/>
        </w:rPr>
      </w:pPr>
      <w:r w:rsidRPr="009326C9">
        <w:rPr>
          <w:sz w:val="24"/>
          <w:szCs w:val="24"/>
        </w:rPr>
        <w:t xml:space="preserve">b) Any additional costs incurred by </w:t>
      </w:r>
      <w:r w:rsidR="000C52A5">
        <w:rPr>
          <w:sz w:val="24"/>
          <w:szCs w:val="24"/>
        </w:rPr>
        <w:t>QCC</w:t>
      </w:r>
      <w:r w:rsidRPr="009326C9">
        <w:rPr>
          <w:sz w:val="24"/>
          <w:szCs w:val="24"/>
        </w:rPr>
        <w:t xml:space="preserve"> due to the organisation’s non-conformity with the regulations or other reason.</w:t>
      </w:r>
    </w:p>
    <w:p w14:paraId="57ADD2A4" w14:textId="4542A763" w:rsidR="008F54F1" w:rsidRPr="009326C9" w:rsidRDefault="008F54F1" w:rsidP="008F54F1">
      <w:pPr>
        <w:pStyle w:val="BodyText"/>
        <w:tabs>
          <w:tab w:val="clear" w:pos="5940"/>
        </w:tabs>
        <w:jc w:val="left"/>
        <w:rPr>
          <w:rFonts w:asciiTheme="minorHAnsi" w:hAnsiTheme="minorHAnsi" w:cstheme="minorHAnsi"/>
          <w:color w:val="auto"/>
          <w:sz w:val="24"/>
          <w:szCs w:val="24"/>
        </w:rPr>
      </w:pPr>
      <w:r w:rsidRPr="009326C9">
        <w:rPr>
          <w:rFonts w:asciiTheme="minorHAnsi" w:hAnsiTheme="minorHAnsi" w:cstheme="minorHAnsi"/>
          <w:b/>
          <w:color w:val="auto"/>
          <w:sz w:val="24"/>
          <w:szCs w:val="24"/>
        </w:rPr>
        <w:t xml:space="preserve">Client shall notify </w:t>
      </w:r>
      <w:r w:rsidR="000C52A5">
        <w:rPr>
          <w:rFonts w:asciiTheme="minorHAnsi" w:hAnsiTheme="minorHAnsi" w:cstheme="minorHAnsi"/>
          <w:b/>
          <w:color w:val="auto"/>
          <w:sz w:val="24"/>
          <w:szCs w:val="24"/>
        </w:rPr>
        <w:t>QCC</w:t>
      </w:r>
      <w:r w:rsidRPr="009326C9">
        <w:rPr>
          <w:rFonts w:asciiTheme="minorHAnsi" w:hAnsiTheme="minorHAnsi" w:cstheme="minorHAnsi"/>
          <w:b/>
          <w:color w:val="auto"/>
          <w:sz w:val="24"/>
          <w:szCs w:val="24"/>
        </w:rPr>
        <w:t xml:space="preserve"> by written request if following changes occurs in Client’s management system:</w:t>
      </w:r>
      <w:r w:rsidRPr="009326C9">
        <w:rPr>
          <w:rFonts w:asciiTheme="minorHAnsi" w:hAnsiTheme="minorHAnsi" w:cstheme="minorHAnsi"/>
          <w:color w:val="auto"/>
          <w:sz w:val="24"/>
          <w:szCs w:val="24"/>
        </w:rPr>
        <w:t xml:space="preserve">  </w:t>
      </w:r>
    </w:p>
    <w:p w14:paraId="4276C893" w14:textId="77777777" w:rsidR="008F54F1" w:rsidRPr="009326C9" w:rsidRDefault="008F54F1" w:rsidP="008F54F1">
      <w:pPr>
        <w:pStyle w:val="BodyText"/>
        <w:numPr>
          <w:ilvl w:val="0"/>
          <w:numId w:val="1"/>
        </w:numPr>
        <w:tabs>
          <w:tab w:val="clear" w:pos="5940"/>
        </w:tabs>
        <w:jc w:val="left"/>
        <w:rPr>
          <w:rFonts w:asciiTheme="minorHAnsi" w:hAnsiTheme="minorHAnsi" w:cstheme="minorHAnsi"/>
          <w:color w:val="auto"/>
          <w:sz w:val="24"/>
          <w:szCs w:val="24"/>
        </w:rPr>
      </w:pPr>
      <w:r w:rsidRPr="009326C9">
        <w:rPr>
          <w:rFonts w:asciiTheme="minorHAnsi" w:hAnsiTheme="minorHAnsi" w:cstheme="minorHAnsi"/>
          <w:sz w:val="24"/>
          <w:szCs w:val="24"/>
        </w:rPr>
        <w:t>The legal, commercial, organizational status or ownership</w:t>
      </w:r>
    </w:p>
    <w:p w14:paraId="61F997ED" w14:textId="77777777" w:rsidR="008F54F1" w:rsidRPr="009326C9" w:rsidRDefault="008F54F1" w:rsidP="008F54F1">
      <w:pPr>
        <w:pStyle w:val="BodyText"/>
        <w:numPr>
          <w:ilvl w:val="0"/>
          <w:numId w:val="1"/>
        </w:numPr>
        <w:tabs>
          <w:tab w:val="clear" w:pos="5940"/>
        </w:tabs>
        <w:jc w:val="left"/>
        <w:rPr>
          <w:rFonts w:asciiTheme="minorHAnsi" w:hAnsiTheme="minorHAnsi" w:cstheme="minorHAnsi"/>
          <w:color w:val="auto"/>
          <w:sz w:val="24"/>
          <w:szCs w:val="24"/>
        </w:rPr>
      </w:pPr>
      <w:r w:rsidRPr="009326C9">
        <w:rPr>
          <w:rFonts w:asciiTheme="minorHAnsi" w:hAnsiTheme="minorHAnsi" w:cstheme="minorHAnsi"/>
          <w:sz w:val="24"/>
          <w:szCs w:val="24"/>
        </w:rPr>
        <w:t>Organization and management (e.g. key managerial, decision-making or technical staff)</w:t>
      </w:r>
    </w:p>
    <w:p w14:paraId="3F4647D9" w14:textId="77777777" w:rsidR="008F54F1" w:rsidRPr="009326C9" w:rsidRDefault="008F54F1" w:rsidP="008F54F1">
      <w:pPr>
        <w:pStyle w:val="PlainText"/>
        <w:numPr>
          <w:ilvl w:val="0"/>
          <w:numId w:val="1"/>
        </w:numPr>
        <w:snapToGrid w:val="0"/>
        <w:spacing w:before="60"/>
        <w:rPr>
          <w:rFonts w:asciiTheme="minorHAnsi" w:hAnsiTheme="minorHAnsi" w:cstheme="minorHAnsi"/>
          <w:sz w:val="24"/>
          <w:szCs w:val="24"/>
        </w:rPr>
      </w:pPr>
      <w:r w:rsidRPr="009326C9">
        <w:rPr>
          <w:rFonts w:asciiTheme="minorHAnsi" w:hAnsiTheme="minorHAnsi" w:cstheme="minorHAnsi"/>
          <w:sz w:val="24"/>
          <w:szCs w:val="24"/>
        </w:rPr>
        <w:t xml:space="preserve">Contact address and sites, </w:t>
      </w:r>
    </w:p>
    <w:p w14:paraId="063F2721" w14:textId="77777777" w:rsidR="008F54F1" w:rsidRPr="009326C9" w:rsidRDefault="008F54F1" w:rsidP="008F54F1">
      <w:pPr>
        <w:pStyle w:val="BodyText"/>
        <w:numPr>
          <w:ilvl w:val="0"/>
          <w:numId w:val="1"/>
        </w:numPr>
        <w:tabs>
          <w:tab w:val="clear" w:pos="5940"/>
        </w:tabs>
        <w:jc w:val="left"/>
        <w:rPr>
          <w:rFonts w:asciiTheme="minorHAnsi" w:hAnsiTheme="minorHAnsi" w:cstheme="minorHAnsi"/>
          <w:color w:val="auto"/>
          <w:sz w:val="24"/>
          <w:szCs w:val="24"/>
        </w:rPr>
      </w:pPr>
      <w:r w:rsidRPr="009326C9">
        <w:rPr>
          <w:rFonts w:asciiTheme="minorHAnsi" w:hAnsiTheme="minorHAnsi" w:cstheme="minorHAnsi"/>
          <w:sz w:val="24"/>
          <w:szCs w:val="24"/>
        </w:rPr>
        <w:t>Cope of operations under the certified management system, and</w:t>
      </w:r>
    </w:p>
    <w:p w14:paraId="3FCCC18E" w14:textId="77777777" w:rsidR="008F54F1" w:rsidRPr="009326C9" w:rsidRDefault="008F54F1" w:rsidP="008F54F1">
      <w:pPr>
        <w:pStyle w:val="BodyText"/>
        <w:numPr>
          <w:ilvl w:val="0"/>
          <w:numId w:val="1"/>
        </w:numPr>
        <w:tabs>
          <w:tab w:val="clear" w:pos="5940"/>
        </w:tabs>
        <w:jc w:val="left"/>
        <w:rPr>
          <w:rFonts w:asciiTheme="minorHAnsi" w:hAnsiTheme="minorHAnsi" w:cstheme="minorHAnsi"/>
          <w:color w:val="auto"/>
          <w:sz w:val="24"/>
          <w:szCs w:val="24"/>
        </w:rPr>
      </w:pPr>
      <w:r w:rsidRPr="009326C9">
        <w:rPr>
          <w:rFonts w:asciiTheme="minorHAnsi" w:hAnsiTheme="minorHAnsi" w:cstheme="minorHAnsi"/>
          <w:sz w:val="24"/>
          <w:szCs w:val="24"/>
        </w:rPr>
        <w:t>Major changes to the management system and processes.</w:t>
      </w:r>
    </w:p>
    <w:p w14:paraId="2D2A30A4" w14:textId="40C017E7" w:rsidR="008F54F1" w:rsidRPr="009326C9" w:rsidRDefault="008F54F1" w:rsidP="001F4AC0">
      <w:pPr>
        <w:pStyle w:val="BodyText"/>
        <w:tabs>
          <w:tab w:val="clear" w:pos="5940"/>
        </w:tabs>
        <w:jc w:val="left"/>
        <w:rPr>
          <w:rFonts w:cstheme="minorHAnsi"/>
          <w:sz w:val="24"/>
          <w:szCs w:val="24"/>
        </w:rPr>
      </w:pPr>
      <w:r w:rsidRPr="009326C9">
        <w:rPr>
          <w:rFonts w:asciiTheme="minorHAnsi" w:hAnsiTheme="minorHAnsi" w:cstheme="minorHAnsi"/>
          <w:color w:val="auto"/>
          <w:sz w:val="24"/>
          <w:szCs w:val="24"/>
        </w:rPr>
        <w:t xml:space="preserve">After review of the request submitted by the customer, </w:t>
      </w:r>
      <w:r w:rsidR="000C52A5">
        <w:rPr>
          <w:rFonts w:asciiTheme="minorHAnsi" w:hAnsiTheme="minorHAnsi" w:cstheme="minorHAnsi"/>
          <w:color w:val="auto"/>
          <w:sz w:val="24"/>
          <w:szCs w:val="24"/>
        </w:rPr>
        <w:t>QCC</w:t>
      </w:r>
      <w:r w:rsidRPr="009326C9">
        <w:rPr>
          <w:rFonts w:asciiTheme="minorHAnsi" w:hAnsiTheme="minorHAnsi" w:cstheme="minorHAnsi"/>
          <w:color w:val="auto"/>
          <w:sz w:val="24"/>
          <w:szCs w:val="24"/>
        </w:rPr>
        <w:t xml:space="preserve"> shall determine the necessary action and inform the client after the committee approval. </w:t>
      </w:r>
    </w:p>
    <w:sectPr w:rsidR="008F54F1" w:rsidRPr="009326C9" w:rsidSect="00C23A98">
      <w:headerReference w:type="even" r:id="rId7"/>
      <w:headerReference w:type="default" r:id="rId8"/>
      <w:footerReference w:type="even" r:id="rId9"/>
      <w:footerReference w:type="default" r:id="rId10"/>
      <w:headerReference w:type="first" r:id="rId11"/>
      <w:footerReference w:type="first" r:id="rId12"/>
      <w:pgSz w:w="11906" w:h="16838"/>
      <w:pgMar w:top="2520" w:right="1440" w:bottom="1440" w:left="144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F1C6" w14:textId="77777777" w:rsidR="00B72EFC" w:rsidRDefault="00B72EFC" w:rsidP="00ED41B0">
      <w:pPr>
        <w:spacing w:after="0" w:line="240" w:lineRule="auto"/>
      </w:pPr>
      <w:r>
        <w:separator/>
      </w:r>
    </w:p>
  </w:endnote>
  <w:endnote w:type="continuationSeparator" w:id="0">
    <w:p w14:paraId="75D4597A" w14:textId="77777777" w:rsidR="00B72EFC" w:rsidRDefault="00B72EFC" w:rsidP="00ED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217A" w14:textId="77777777" w:rsidR="00312BE4" w:rsidRDefault="00312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D955" w14:textId="77777777" w:rsidR="00C23A98" w:rsidRDefault="00C23A98" w:rsidP="00C23A98">
    <w:pPr>
      <w:pStyle w:val="Footer"/>
      <w:ind w:left="-450"/>
      <w:rPr>
        <w:rFonts w:ascii="Calibri" w:hAnsi="Calibri" w:cs="Calibri"/>
        <w:b/>
        <w:bCs/>
        <w:sz w:val="16"/>
        <w:szCs w:val="18"/>
      </w:rPr>
    </w:pPr>
  </w:p>
  <w:p w14:paraId="5C3F57EF" w14:textId="79190F47" w:rsidR="00C23A98" w:rsidRPr="00DD4B90" w:rsidRDefault="000C52A5" w:rsidP="00C23A98">
    <w:pPr>
      <w:pStyle w:val="Footer"/>
      <w:ind w:left="-450"/>
      <w:rPr>
        <w:rFonts w:ascii="Calibri" w:hAnsi="Calibri" w:cs="Calibri"/>
        <w:sz w:val="24"/>
        <w:szCs w:val="24"/>
      </w:rPr>
    </w:pPr>
    <w:r>
      <w:rPr>
        <w:rFonts w:ascii="Calibri" w:hAnsi="Calibri" w:cs="Calibri"/>
        <w:szCs w:val="26"/>
      </w:rPr>
      <w:t>Quality Control Certification</w:t>
    </w:r>
    <w:r w:rsidR="002E44B2">
      <w:rPr>
        <w:rFonts w:ascii="Calibri" w:hAnsi="Calibri" w:cs="Calibri"/>
        <w:szCs w:val="26"/>
      </w:rPr>
      <w:t xml:space="preserve">                     </w:t>
    </w:r>
    <w:r w:rsidR="002E44B2">
      <w:rPr>
        <w:rFonts w:ascii="Calibri" w:hAnsi="Calibri" w:cs="Calibri"/>
      </w:rPr>
      <w:t xml:space="preserve">  </w:t>
    </w:r>
    <w:r w:rsidR="00C23A98">
      <w:rPr>
        <w:rFonts w:ascii="Calibri" w:hAnsi="Calibri" w:cs="Calibri"/>
        <w:sz w:val="24"/>
        <w:szCs w:val="24"/>
      </w:rPr>
      <w:t>QI-</w:t>
    </w:r>
    <w:r w:rsidR="00C23A98" w:rsidRPr="00DD4B90">
      <w:rPr>
        <w:rFonts w:ascii="Calibri" w:hAnsi="Calibri" w:cs="Calibri"/>
        <w:sz w:val="24"/>
        <w:szCs w:val="24"/>
      </w:rPr>
      <w:t>1</w:t>
    </w:r>
    <w:r w:rsidR="00C23A98">
      <w:rPr>
        <w:rFonts w:ascii="Calibri" w:hAnsi="Calibri" w:cs="Calibri"/>
        <w:sz w:val="24"/>
        <w:szCs w:val="24"/>
      </w:rPr>
      <w:t>4</w:t>
    </w:r>
    <w:r w:rsidR="00C23A98" w:rsidRPr="00DD4B90">
      <w:rPr>
        <w:rFonts w:ascii="Calibri" w:hAnsi="Calibri" w:cs="Calibri"/>
        <w:sz w:val="24"/>
        <w:szCs w:val="24"/>
      </w:rPr>
      <w:t xml:space="preserve"> / Rev.: 0</w:t>
    </w:r>
    <w:r w:rsidR="00312BE4">
      <w:rPr>
        <w:rFonts w:ascii="Calibri" w:hAnsi="Calibri" w:cs="Calibri"/>
        <w:sz w:val="24"/>
        <w:szCs w:val="24"/>
      </w:rPr>
      <w:t>2</w:t>
    </w:r>
    <w:r w:rsidR="00C23A98" w:rsidRPr="00DD4B90">
      <w:rPr>
        <w:rFonts w:ascii="Calibri" w:hAnsi="Calibri" w:cs="Calibri"/>
        <w:sz w:val="24"/>
        <w:szCs w:val="24"/>
      </w:rPr>
      <w:t xml:space="preserve">                        </w:t>
    </w:r>
    <w:r w:rsidR="007D095E">
      <w:rPr>
        <w:rFonts w:ascii="Calibri" w:hAnsi="Calibri" w:cs="Calibri"/>
        <w:sz w:val="24"/>
        <w:szCs w:val="24"/>
      </w:rPr>
      <w:t xml:space="preserve">     </w:t>
    </w:r>
    <w:r w:rsidR="00C23A98" w:rsidRPr="00DD4B90">
      <w:rPr>
        <w:rFonts w:ascii="Calibri" w:hAnsi="Calibri" w:cs="Calibri"/>
        <w:sz w:val="24"/>
        <w:szCs w:val="24"/>
      </w:rPr>
      <w:t xml:space="preserve">  Page </w:t>
    </w:r>
    <w:r w:rsidR="00BC0D98" w:rsidRPr="00DD4B90">
      <w:rPr>
        <w:rFonts w:ascii="Calibri" w:hAnsi="Calibri" w:cs="Calibri"/>
        <w:sz w:val="24"/>
        <w:szCs w:val="24"/>
      </w:rPr>
      <w:fldChar w:fldCharType="begin"/>
    </w:r>
    <w:r w:rsidR="00C23A98" w:rsidRPr="00DD4B90">
      <w:rPr>
        <w:rFonts w:ascii="Calibri" w:hAnsi="Calibri" w:cs="Calibri"/>
        <w:sz w:val="24"/>
        <w:szCs w:val="24"/>
      </w:rPr>
      <w:instrText xml:space="preserve"> PAGE </w:instrText>
    </w:r>
    <w:r w:rsidR="00BC0D98" w:rsidRPr="00DD4B90">
      <w:rPr>
        <w:rFonts w:ascii="Calibri" w:hAnsi="Calibri" w:cs="Calibri"/>
        <w:sz w:val="24"/>
        <w:szCs w:val="24"/>
      </w:rPr>
      <w:fldChar w:fldCharType="separate"/>
    </w:r>
    <w:r w:rsidR="00A21452">
      <w:rPr>
        <w:rFonts w:ascii="Calibri" w:hAnsi="Calibri" w:cs="Calibri"/>
        <w:noProof/>
        <w:sz w:val="24"/>
        <w:szCs w:val="24"/>
      </w:rPr>
      <w:t>1</w:t>
    </w:r>
    <w:r w:rsidR="00BC0D98" w:rsidRPr="00DD4B90">
      <w:rPr>
        <w:rFonts w:ascii="Calibri" w:hAnsi="Calibri" w:cs="Calibri"/>
        <w:sz w:val="24"/>
        <w:szCs w:val="24"/>
      </w:rPr>
      <w:fldChar w:fldCharType="end"/>
    </w:r>
    <w:r w:rsidR="00C23A98" w:rsidRPr="00DD4B90">
      <w:rPr>
        <w:rFonts w:ascii="Calibri" w:hAnsi="Calibri" w:cs="Calibri"/>
        <w:sz w:val="24"/>
        <w:szCs w:val="24"/>
      </w:rPr>
      <w:t xml:space="preserve"> of </w:t>
    </w:r>
    <w:r w:rsidR="00BC0D98" w:rsidRPr="00DD4B90">
      <w:rPr>
        <w:rFonts w:ascii="Calibri" w:hAnsi="Calibri" w:cs="Calibri"/>
        <w:sz w:val="24"/>
        <w:szCs w:val="24"/>
      </w:rPr>
      <w:fldChar w:fldCharType="begin"/>
    </w:r>
    <w:r w:rsidR="00C23A98" w:rsidRPr="00DD4B90">
      <w:rPr>
        <w:rFonts w:ascii="Calibri" w:hAnsi="Calibri" w:cs="Calibri"/>
        <w:sz w:val="24"/>
        <w:szCs w:val="24"/>
      </w:rPr>
      <w:instrText xml:space="preserve"> NUMPAGES  </w:instrText>
    </w:r>
    <w:r w:rsidR="00BC0D98" w:rsidRPr="00DD4B90">
      <w:rPr>
        <w:rFonts w:ascii="Calibri" w:hAnsi="Calibri" w:cs="Calibri"/>
        <w:sz w:val="24"/>
        <w:szCs w:val="24"/>
      </w:rPr>
      <w:fldChar w:fldCharType="separate"/>
    </w:r>
    <w:r w:rsidR="00A21452">
      <w:rPr>
        <w:rFonts w:ascii="Calibri" w:hAnsi="Calibri" w:cs="Calibri"/>
        <w:noProof/>
        <w:sz w:val="24"/>
        <w:szCs w:val="24"/>
      </w:rPr>
      <w:t>3</w:t>
    </w:r>
    <w:r w:rsidR="00BC0D98" w:rsidRPr="00DD4B90">
      <w:rPr>
        <w:rFonts w:ascii="Calibri" w:hAnsi="Calibri" w:cs="Calibri"/>
        <w:sz w:val="24"/>
        <w:szCs w:val="24"/>
      </w:rPr>
      <w:fldChar w:fldCharType="end"/>
    </w:r>
    <w:r w:rsidR="00C23A98" w:rsidRPr="00DD4B90">
      <w:rPr>
        <w:sz w:val="24"/>
        <w:szCs w:val="24"/>
      </w:rPr>
      <w:t xml:space="preserve">                                                                                                  </w:t>
    </w:r>
  </w:p>
  <w:p w14:paraId="051D65A9" w14:textId="77777777" w:rsidR="00C23A98" w:rsidRDefault="00C23A98" w:rsidP="00C23A98">
    <w:pPr>
      <w:pStyle w:val="Footer"/>
    </w:pPr>
  </w:p>
  <w:p w14:paraId="53D1C535" w14:textId="77777777" w:rsidR="00ED41B0" w:rsidRPr="00C23A98" w:rsidRDefault="00ED41B0" w:rsidP="00C23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A154" w14:textId="77777777" w:rsidR="00312BE4" w:rsidRDefault="00312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4FFD" w14:textId="77777777" w:rsidR="00B72EFC" w:rsidRDefault="00B72EFC" w:rsidP="00ED41B0">
      <w:pPr>
        <w:spacing w:after="0" w:line="240" w:lineRule="auto"/>
      </w:pPr>
      <w:r>
        <w:separator/>
      </w:r>
    </w:p>
  </w:footnote>
  <w:footnote w:type="continuationSeparator" w:id="0">
    <w:p w14:paraId="04AA8704" w14:textId="77777777" w:rsidR="00B72EFC" w:rsidRDefault="00B72EFC" w:rsidP="00ED4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1226" w14:textId="77777777" w:rsidR="00A35842" w:rsidRDefault="00B72EFC">
    <w:pPr>
      <w:pStyle w:val="Header"/>
    </w:pPr>
    <w:r>
      <w:rPr>
        <w:noProof/>
        <w:lang w:val="en-US"/>
      </w:rPr>
      <w:pict w14:anchorId="69377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98295" o:spid="_x0000_s2050" type="#_x0000_t75" style="position:absolute;margin-left:0;margin-top:0;width:290.9pt;height:289.4pt;z-index:-251654144;mso-position-horizontal:center;mso-position-horizontal-relative:margin;mso-position-vertical:center;mso-position-vertical-relative:margin" o:allowincell="f">
          <v:imagedata r:id="rId1" o:title="blac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265" w:tblpY="767"/>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5"/>
      <w:gridCol w:w="7285"/>
    </w:tblGrid>
    <w:tr w:rsidR="00ED41B0" w:rsidRPr="00277716" w14:paraId="0176EA1A" w14:textId="77777777" w:rsidTr="0073034E">
      <w:tc>
        <w:tcPr>
          <w:tcW w:w="2345" w:type="dxa"/>
          <w:vAlign w:val="center"/>
        </w:tcPr>
        <w:p w14:paraId="25711904" w14:textId="10613377" w:rsidR="00ED41B0" w:rsidRPr="00277716" w:rsidRDefault="000C52A5" w:rsidP="00ED41B0">
          <w:pPr>
            <w:spacing w:after="0"/>
            <w:rPr>
              <w:rFonts w:cs="Calibri"/>
              <w:sz w:val="20"/>
              <w:szCs w:val="20"/>
            </w:rPr>
          </w:pPr>
          <w:r>
            <w:rPr>
              <w:rFonts w:cs="Calibri"/>
              <w:noProof/>
              <w:sz w:val="20"/>
              <w:szCs w:val="20"/>
            </w:rPr>
            <w:drawing>
              <wp:anchor distT="0" distB="0" distL="114300" distR="114300" simplePos="0" relativeHeight="251663360" behindDoc="0" locked="0" layoutInCell="1" allowOverlap="1" wp14:anchorId="10358EF1" wp14:editId="6F07A5E5">
                <wp:simplePos x="0" y="0"/>
                <wp:positionH relativeFrom="column">
                  <wp:posOffset>426720</wp:posOffset>
                </wp:positionH>
                <wp:positionV relativeFrom="line">
                  <wp:posOffset>14605</wp:posOffset>
                </wp:positionV>
                <wp:extent cx="578485" cy="5784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485" cy="57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ED41B0" w:rsidRPr="00277716">
            <w:rPr>
              <w:rFonts w:cs="Calibri"/>
              <w:sz w:val="20"/>
              <w:szCs w:val="20"/>
            </w:rPr>
            <w:t xml:space="preserve">                                                         </w:t>
          </w:r>
        </w:p>
        <w:p w14:paraId="7ED966CC" w14:textId="36F5D7B6" w:rsidR="00ED41B0" w:rsidRPr="00277716" w:rsidRDefault="00ED41B0" w:rsidP="00ED41B0">
          <w:pPr>
            <w:spacing w:after="0"/>
            <w:jc w:val="center"/>
            <w:rPr>
              <w:rFonts w:cs="Calibri"/>
              <w:b/>
              <w:sz w:val="20"/>
              <w:szCs w:val="20"/>
              <w:u w:val="single"/>
            </w:rPr>
          </w:pPr>
        </w:p>
        <w:p w14:paraId="754990B9" w14:textId="6A2038E7" w:rsidR="00ED41B0" w:rsidRPr="00277716" w:rsidRDefault="00ED41B0" w:rsidP="00ED41B0">
          <w:pPr>
            <w:spacing w:after="0"/>
            <w:jc w:val="center"/>
            <w:rPr>
              <w:rFonts w:cs="Calibri"/>
              <w:b/>
              <w:sz w:val="32"/>
              <w:szCs w:val="32"/>
              <w:u w:val="single"/>
            </w:rPr>
          </w:pPr>
        </w:p>
      </w:tc>
      <w:tc>
        <w:tcPr>
          <w:tcW w:w="7285" w:type="dxa"/>
          <w:vAlign w:val="center"/>
        </w:tcPr>
        <w:p w14:paraId="224209B6" w14:textId="77777777" w:rsidR="00ED41B0" w:rsidRDefault="00ED41B0" w:rsidP="00ED41B0">
          <w:pPr>
            <w:spacing w:after="0"/>
            <w:jc w:val="center"/>
            <w:rPr>
              <w:rFonts w:cs="Calibri"/>
              <w:b/>
              <w:sz w:val="32"/>
              <w:szCs w:val="32"/>
            </w:rPr>
          </w:pPr>
        </w:p>
        <w:p w14:paraId="5A7B525F" w14:textId="77777777" w:rsidR="00ED41B0" w:rsidRPr="00ED41B0" w:rsidRDefault="00ED41B0" w:rsidP="00ED41B0">
          <w:pPr>
            <w:spacing w:after="0"/>
            <w:jc w:val="center"/>
            <w:rPr>
              <w:rFonts w:cs="Calibri"/>
              <w:b/>
              <w:sz w:val="32"/>
              <w:szCs w:val="32"/>
            </w:rPr>
          </w:pPr>
          <w:r w:rsidRPr="00ED41B0">
            <w:rPr>
              <w:rFonts w:cs="Calibri"/>
              <w:b/>
              <w:sz w:val="32"/>
              <w:szCs w:val="32"/>
            </w:rPr>
            <w:t>Obligation of Registration Client</w:t>
          </w:r>
        </w:p>
        <w:p w14:paraId="4813FCC0" w14:textId="77777777" w:rsidR="00ED41B0" w:rsidRDefault="00ED41B0" w:rsidP="00ED41B0">
          <w:pPr>
            <w:spacing w:after="0"/>
            <w:rPr>
              <w:rFonts w:eastAsia="Times New Roman" w:cs="Calibri"/>
              <w:sz w:val="20"/>
              <w:szCs w:val="20"/>
            </w:rPr>
          </w:pPr>
        </w:p>
        <w:p w14:paraId="41D41D5A" w14:textId="77777777" w:rsidR="00ED41B0" w:rsidRPr="00277716" w:rsidRDefault="00ED41B0" w:rsidP="00ED41B0">
          <w:pPr>
            <w:spacing w:after="0"/>
            <w:rPr>
              <w:rFonts w:eastAsia="Times New Roman" w:cs="Calibri"/>
              <w:sz w:val="20"/>
              <w:szCs w:val="20"/>
            </w:rPr>
          </w:pPr>
        </w:p>
      </w:tc>
    </w:tr>
  </w:tbl>
  <w:p w14:paraId="49FFAA35" w14:textId="77777777" w:rsidR="00ED41B0" w:rsidRDefault="00ED41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2E81" w14:textId="77777777" w:rsidR="00A35842" w:rsidRDefault="00B72EFC">
    <w:pPr>
      <w:pStyle w:val="Header"/>
    </w:pPr>
    <w:r>
      <w:rPr>
        <w:noProof/>
        <w:lang w:val="en-US"/>
      </w:rPr>
      <w:pict w14:anchorId="0FFBC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98294" o:spid="_x0000_s2049" type="#_x0000_t75" style="position:absolute;margin-left:0;margin-top:0;width:290.9pt;height:289.4pt;z-index:-251655168;mso-position-horizontal:center;mso-position-horizontal-relative:margin;mso-position-vertical:center;mso-position-vertical-relative:margin" o:allowincell="f">
          <v:imagedata r:id="rId1" o:title="blac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AD6"/>
    <w:multiLevelType w:val="hybridMultilevel"/>
    <w:tmpl w:val="D21AE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410B3"/>
    <w:multiLevelType w:val="hybridMultilevel"/>
    <w:tmpl w:val="C552585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54F1"/>
    <w:rsid w:val="00012065"/>
    <w:rsid w:val="000838DE"/>
    <w:rsid w:val="00086F47"/>
    <w:rsid w:val="000C52A5"/>
    <w:rsid w:val="001F3BC0"/>
    <w:rsid w:val="001F4AC0"/>
    <w:rsid w:val="002404AE"/>
    <w:rsid w:val="00260618"/>
    <w:rsid w:val="002E44B2"/>
    <w:rsid w:val="00312BE4"/>
    <w:rsid w:val="003A711F"/>
    <w:rsid w:val="003F2E8B"/>
    <w:rsid w:val="003F454C"/>
    <w:rsid w:val="00484CAA"/>
    <w:rsid w:val="004D16CD"/>
    <w:rsid w:val="004D7E74"/>
    <w:rsid w:val="004E6884"/>
    <w:rsid w:val="00505739"/>
    <w:rsid w:val="00693DFA"/>
    <w:rsid w:val="006E1EBE"/>
    <w:rsid w:val="0073034E"/>
    <w:rsid w:val="0075528E"/>
    <w:rsid w:val="007D095E"/>
    <w:rsid w:val="00883225"/>
    <w:rsid w:val="008F3AD5"/>
    <w:rsid w:val="008F54F1"/>
    <w:rsid w:val="00906879"/>
    <w:rsid w:val="009326C9"/>
    <w:rsid w:val="00962145"/>
    <w:rsid w:val="00992737"/>
    <w:rsid w:val="00A01224"/>
    <w:rsid w:val="00A21452"/>
    <w:rsid w:val="00A35842"/>
    <w:rsid w:val="00AC6AC4"/>
    <w:rsid w:val="00AF62B5"/>
    <w:rsid w:val="00B40D15"/>
    <w:rsid w:val="00B72A40"/>
    <w:rsid w:val="00B72EFC"/>
    <w:rsid w:val="00BC0D98"/>
    <w:rsid w:val="00C11F4B"/>
    <w:rsid w:val="00C23A98"/>
    <w:rsid w:val="00C77F10"/>
    <w:rsid w:val="00CA4986"/>
    <w:rsid w:val="00CD56CD"/>
    <w:rsid w:val="00D54BD5"/>
    <w:rsid w:val="00D93D88"/>
    <w:rsid w:val="00E1016E"/>
    <w:rsid w:val="00E21FF9"/>
    <w:rsid w:val="00E31896"/>
    <w:rsid w:val="00EB20EC"/>
    <w:rsid w:val="00ED4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3257AE"/>
  <w15:docId w15:val="{A4D16E39-D096-4FA2-949C-D7BAE967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54F1"/>
    <w:pPr>
      <w:tabs>
        <w:tab w:val="left" w:pos="5940"/>
      </w:tabs>
      <w:spacing w:after="0" w:line="360" w:lineRule="auto"/>
      <w:jc w:val="both"/>
    </w:pPr>
    <w:rPr>
      <w:rFonts w:ascii="Comic Sans MS" w:eastAsia="Times New Roman" w:hAnsi="Comic Sans MS" w:cs="Arial"/>
      <w:color w:val="000000"/>
      <w:lang w:val="en-US"/>
    </w:rPr>
  </w:style>
  <w:style w:type="character" w:customStyle="1" w:styleId="BodyTextChar">
    <w:name w:val="Body Text Char"/>
    <w:basedOn w:val="DefaultParagraphFont"/>
    <w:link w:val="BodyText"/>
    <w:rsid w:val="008F54F1"/>
    <w:rPr>
      <w:rFonts w:ascii="Comic Sans MS" w:eastAsia="Times New Roman" w:hAnsi="Comic Sans MS" w:cs="Arial"/>
      <w:color w:val="000000"/>
      <w:lang w:val="en-US"/>
    </w:rPr>
  </w:style>
  <w:style w:type="paragraph" w:styleId="PlainText">
    <w:name w:val="Plain Text"/>
    <w:basedOn w:val="Normal"/>
    <w:link w:val="PlainTextChar"/>
    <w:rsid w:val="008F54F1"/>
    <w:pPr>
      <w:suppressAutoHyphens/>
      <w:spacing w:after="0" w:line="240" w:lineRule="auto"/>
    </w:pPr>
    <w:rPr>
      <w:rFonts w:ascii="Courier New" w:eastAsia="SimSun" w:hAnsi="Courier New" w:cs="Courier New"/>
      <w:sz w:val="20"/>
      <w:szCs w:val="20"/>
      <w:lang w:val="en-AU" w:eastAsia="ar-SA"/>
    </w:rPr>
  </w:style>
  <w:style w:type="character" w:customStyle="1" w:styleId="PlainTextChar">
    <w:name w:val="Plain Text Char"/>
    <w:basedOn w:val="DefaultParagraphFont"/>
    <w:link w:val="PlainText"/>
    <w:rsid w:val="008F54F1"/>
    <w:rPr>
      <w:rFonts w:ascii="Courier New" w:eastAsia="SimSun" w:hAnsi="Courier New" w:cs="Courier New"/>
      <w:sz w:val="20"/>
      <w:szCs w:val="20"/>
      <w:lang w:val="en-AU" w:eastAsia="ar-SA"/>
    </w:rPr>
  </w:style>
  <w:style w:type="paragraph" w:styleId="NormalWeb">
    <w:name w:val="Normal (Web)"/>
    <w:basedOn w:val="Normal"/>
    <w:uiPriority w:val="99"/>
    <w:semiHidden/>
    <w:unhideWhenUsed/>
    <w:rsid w:val="008F54F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F54F1"/>
    <w:rPr>
      <w:b/>
      <w:bCs/>
    </w:rPr>
  </w:style>
  <w:style w:type="paragraph" w:styleId="Header">
    <w:name w:val="header"/>
    <w:basedOn w:val="Normal"/>
    <w:link w:val="HeaderChar"/>
    <w:uiPriority w:val="99"/>
    <w:semiHidden/>
    <w:unhideWhenUsed/>
    <w:rsid w:val="00ED41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1B0"/>
  </w:style>
  <w:style w:type="paragraph" w:styleId="Footer">
    <w:name w:val="footer"/>
    <w:basedOn w:val="Normal"/>
    <w:link w:val="FooterChar"/>
    <w:uiPriority w:val="99"/>
    <w:unhideWhenUsed/>
    <w:rsid w:val="00ED4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1B0"/>
  </w:style>
  <w:style w:type="paragraph" w:styleId="BalloonText">
    <w:name w:val="Balloon Text"/>
    <w:basedOn w:val="Normal"/>
    <w:link w:val="BalloonTextChar"/>
    <w:uiPriority w:val="99"/>
    <w:semiHidden/>
    <w:unhideWhenUsed/>
    <w:rsid w:val="00C23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1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GMS</dc:creator>
  <cp:keywords/>
  <dc:description/>
  <cp:lastModifiedBy>Brijesh Kumar</cp:lastModifiedBy>
  <cp:revision>23</cp:revision>
  <cp:lastPrinted>2012-10-01T23:30:00Z</cp:lastPrinted>
  <dcterms:created xsi:type="dcterms:W3CDTF">2012-09-20T07:49:00Z</dcterms:created>
  <dcterms:modified xsi:type="dcterms:W3CDTF">2021-05-05T10:19:00Z</dcterms:modified>
  <cp:contentStatus>Rev.:00</cp:contentStatus>
</cp:coreProperties>
</file>